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21" w:rsidRPr="00E42755" w:rsidRDefault="00D66221" w:rsidP="00D66221">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VOTO PARTICULAR QUE FORMULA LA COMISIONADA EVA ABAID YAPUR, EN RELACIÓN CON LA RESOLUCIÓN DICTADA POR EL PLENO DEL INSTITUTO DE TRANSPARENCIA, ACCESO A LA INFORMACIÓN PÚBLICA Y PROTECCIÓN DE DATOS PERSONALES DEL ESTAD</w:t>
      </w:r>
      <w:r w:rsidR="0078785E">
        <w:rPr>
          <w:rFonts w:ascii="Palatino Linotype" w:hAnsi="Palatino Linotype" w:cs="Arial"/>
          <w:b/>
        </w:rPr>
        <w:t xml:space="preserve">O DE MÉXICO Y MUNICIPIOS, EN LA </w:t>
      </w:r>
      <w:r w:rsidR="00F81EFD">
        <w:rPr>
          <w:rFonts w:ascii="Palatino Linotype" w:hAnsi="Palatino Linotype" w:cs="Arial"/>
          <w:b/>
        </w:rPr>
        <w:t>SÉPTIMA</w:t>
      </w:r>
      <w:r w:rsidR="00714978">
        <w:rPr>
          <w:rFonts w:ascii="Palatino Linotype" w:hAnsi="Palatino Linotype" w:cs="Arial"/>
          <w:b/>
        </w:rPr>
        <w:t xml:space="preserve"> </w:t>
      </w:r>
      <w:r w:rsidRPr="0007653D">
        <w:rPr>
          <w:rFonts w:ascii="Palatino Linotype" w:hAnsi="Palatino Linotype" w:cs="Arial"/>
          <w:b/>
        </w:rPr>
        <w:t xml:space="preserve">SESIÓN ORDINARIA DE </w:t>
      </w:r>
      <w:r w:rsidR="00F81EFD">
        <w:rPr>
          <w:rFonts w:ascii="Palatino Linotype" w:hAnsi="Palatino Linotype" w:cs="Arial"/>
          <w:b/>
        </w:rPr>
        <w:t xml:space="preserve">VEINTE </w:t>
      </w:r>
      <w:r>
        <w:rPr>
          <w:rFonts w:ascii="Palatino Linotype" w:hAnsi="Palatino Linotype" w:cs="Arial"/>
          <w:b/>
        </w:rPr>
        <w:t xml:space="preserve">DE </w:t>
      </w:r>
      <w:r w:rsidR="00714978">
        <w:rPr>
          <w:rFonts w:ascii="Palatino Linotype" w:hAnsi="Palatino Linotype" w:cs="Arial"/>
          <w:b/>
        </w:rPr>
        <w:t xml:space="preserve">FEBRERO </w:t>
      </w:r>
      <w:r>
        <w:rPr>
          <w:rFonts w:ascii="Palatino Linotype" w:hAnsi="Palatino Linotype" w:cs="Arial"/>
          <w:b/>
        </w:rPr>
        <w:t>DE DOS MIL DIECI</w:t>
      </w:r>
      <w:r w:rsidR="00714978">
        <w:rPr>
          <w:rFonts w:ascii="Palatino Linotype" w:hAnsi="Palatino Linotype" w:cs="Arial"/>
          <w:b/>
        </w:rPr>
        <w:t>NUEVE</w:t>
      </w:r>
      <w:r w:rsidRPr="0007653D">
        <w:rPr>
          <w:rFonts w:ascii="Palatino Linotype" w:hAnsi="Palatino Linotype" w:cs="Arial"/>
          <w:b/>
        </w:rPr>
        <w:t>, EN L</w:t>
      </w:r>
      <w:r w:rsidR="00F81EFD">
        <w:rPr>
          <w:rFonts w:ascii="Palatino Linotype" w:hAnsi="Palatino Linotype" w:cs="Arial"/>
          <w:b/>
        </w:rPr>
        <w:t>OS</w:t>
      </w:r>
      <w:r w:rsidRPr="0007653D">
        <w:rPr>
          <w:rFonts w:ascii="Palatino Linotype" w:hAnsi="Palatino Linotype" w:cs="Arial"/>
          <w:b/>
        </w:rPr>
        <w:t xml:space="preserve"> RECURSO</w:t>
      </w:r>
      <w:r w:rsidR="00F81EFD">
        <w:rPr>
          <w:rFonts w:ascii="Palatino Linotype" w:hAnsi="Palatino Linotype" w:cs="Arial"/>
          <w:b/>
        </w:rPr>
        <w:t>S</w:t>
      </w:r>
      <w:r w:rsidRPr="0007653D">
        <w:rPr>
          <w:rFonts w:ascii="Palatino Linotype" w:hAnsi="Palatino Linotype" w:cs="Arial"/>
          <w:b/>
        </w:rPr>
        <w:t xml:space="preserve"> DE REVISIÓN 0</w:t>
      </w:r>
      <w:r w:rsidR="00F81EFD">
        <w:rPr>
          <w:rFonts w:ascii="Palatino Linotype" w:hAnsi="Palatino Linotype" w:cs="Arial"/>
          <w:b/>
        </w:rPr>
        <w:t xml:space="preserve">4664/INFOEM/IP/RR/2018 Y </w:t>
      </w:r>
      <w:r w:rsidR="00F81EFD" w:rsidRPr="00F81EFD">
        <w:rPr>
          <w:rFonts w:ascii="Palatino Linotype" w:hAnsi="Palatino Linotype" w:cs="Arial"/>
          <w:b/>
        </w:rPr>
        <w:t>0466</w:t>
      </w:r>
      <w:r w:rsidR="00F81EFD">
        <w:rPr>
          <w:rFonts w:ascii="Palatino Linotype" w:hAnsi="Palatino Linotype" w:cs="Arial"/>
          <w:b/>
        </w:rPr>
        <w:t>5</w:t>
      </w:r>
      <w:r w:rsidR="00F81EFD" w:rsidRPr="00F81EFD">
        <w:rPr>
          <w:rFonts w:ascii="Palatino Linotype" w:hAnsi="Palatino Linotype" w:cs="Arial"/>
          <w:b/>
        </w:rPr>
        <w:t>/INFOEM/IP/RR/2018</w:t>
      </w:r>
      <w:r w:rsidR="00F81EFD">
        <w:rPr>
          <w:rFonts w:ascii="Palatino Linotype" w:hAnsi="Palatino Linotype" w:cs="Arial"/>
          <w:b/>
        </w:rPr>
        <w:t xml:space="preserve"> ACUMULADOS. </w:t>
      </w:r>
    </w:p>
    <w:p w:rsidR="00D66221" w:rsidRPr="00E42755" w:rsidRDefault="00D66221" w:rsidP="00D66221">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w:t>
      </w:r>
      <w:r w:rsidR="00F81EFD">
        <w:rPr>
          <w:rFonts w:ascii="Palatino Linotype" w:hAnsi="Palatino Linotype" w:cs="Arial"/>
        </w:rPr>
        <w:t xml:space="preserve">to de la resolución dictada en </w:t>
      </w:r>
      <w:r w:rsidRPr="00E42755">
        <w:rPr>
          <w:rFonts w:ascii="Palatino Linotype" w:hAnsi="Palatino Linotype" w:cs="Arial"/>
        </w:rPr>
        <w:t>l</w:t>
      </w:r>
      <w:r w:rsidR="00F81EFD">
        <w:rPr>
          <w:rFonts w:ascii="Palatino Linotype" w:hAnsi="Palatino Linotype" w:cs="Arial"/>
        </w:rPr>
        <w:t>os</w:t>
      </w:r>
      <w:r w:rsidRPr="00E42755">
        <w:rPr>
          <w:rFonts w:ascii="Palatino Linotype" w:hAnsi="Palatino Linotype" w:cs="Arial"/>
        </w:rPr>
        <w:t xml:space="preserve"> recurso</w:t>
      </w:r>
      <w:r w:rsidR="00F81EFD">
        <w:rPr>
          <w:rFonts w:ascii="Palatino Linotype" w:hAnsi="Palatino Linotype" w:cs="Arial"/>
        </w:rPr>
        <w:t>s</w:t>
      </w:r>
      <w:r w:rsidRPr="00E42755">
        <w:rPr>
          <w:rFonts w:ascii="Palatino Linotype" w:hAnsi="Palatino Linotype" w:cs="Arial"/>
        </w:rPr>
        <w:t xml:space="preserve"> de revisión </w:t>
      </w:r>
      <w:r w:rsidR="00F81EFD" w:rsidRPr="00F81EFD">
        <w:rPr>
          <w:rFonts w:ascii="Palatino Linotype" w:eastAsia="Calibri" w:hAnsi="Palatino Linotype" w:cs="Arial"/>
          <w:b/>
          <w:color w:val="000000"/>
        </w:rPr>
        <w:t xml:space="preserve">04664/INFOEM/IP/RR/2018 </w:t>
      </w:r>
      <w:r w:rsidR="00F81EFD" w:rsidRPr="00F81EFD">
        <w:rPr>
          <w:rFonts w:ascii="Palatino Linotype" w:eastAsia="Calibri" w:hAnsi="Palatino Linotype" w:cs="Arial"/>
          <w:color w:val="000000"/>
        </w:rPr>
        <w:t>y</w:t>
      </w:r>
      <w:r w:rsidR="00F81EFD" w:rsidRPr="00F81EFD">
        <w:rPr>
          <w:rFonts w:ascii="Palatino Linotype" w:eastAsia="Calibri" w:hAnsi="Palatino Linotype" w:cs="Arial"/>
          <w:b/>
          <w:color w:val="000000"/>
        </w:rPr>
        <w:t xml:space="preserve"> 04665/INFOEM/IP/RR/2018 </w:t>
      </w:r>
      <w:r w:rsidR="00F81EFD" w:rsidRPr="00F81EFD">
        <w:rPr>
          <w:rFonts w:ascii="Palatino Linotype" w:eastAsia="Calibri" w:hAnsi="Palatino Linotype" w:cs="Arial"/>
          <w:color w:val="000000"/>
        </w:rPr>
        <w:t>acumulados</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714978">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que es del tenor siguiente.</w:t>
      </w:r>
    </w:p>
    <w:p w:rsidR="00EA357C" w:rsidRDefault="00D66221" w:rsidP="00D66221">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w:t>
      </w:r>
      <w:r w:rsidR="00F81EFD">
        <w:rPr>
          <w:rFonts w:ascii="Palatino Linotype" w:hAnsi="Palatino Linotype"/>
        </w:rPr>
        <w:t xml:space="preserve"> </w:t>
      </w:r>
      <w:r>
        <w:rPr>
          <w:rFonts w:ascii="Palatino Linotype" w:hAnsi="Palatino Linotype"/>
        </w:rPr>
        <w:t>l</w:t>
      </w:r>
      <w:r w:rsidR="00F81EFD">
        <w:rPr>
          <w:rFonts w:ascii="Palatino Linotype" w:hAnsi="Palatino Linotype"/>
        </w:rPr>
        <w:t>os</w:t>
      </w:r>
      <w:r>
        <w:rPr>
          <w:rFonts w:ascii="Palatino Linotype" w:hAnsi="Palatino Linotype"/>
        </w:rPr>
        <w:t xml:space="preserve"> recurso</w:t>
      </w:r>
      <w:r w:rsidR="00F81EFD">
        <w:rPr>
          <w:rFonts w:ascii="Palatino Linotype" w:hAnsi="Palatino Linotype"/>
        </w:rPr>
        <w:t>s</w:t>
      </w:r>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xml:space="preserve">, tocante a </w:t>
      </w:r>
      <w:r w:rsidR="00EA357C">
        <w:rPr>
          <w:rFonts w:ascii="Palatino Linotype" w:hAnsi="Palatino Linotype"/>
        </w:rPr>
        <w:t xml:space="preserve">la temporalidad de la información que se ordena en el resolutivo Segundo de la presente resolución. </w:t>
      </w:r>
    </w:p>
    <w:p w:rsidR="00D66221" w:rsidRDefault="00D66221" w:rsidP="00D66221">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F81EFD">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sidR="00F81EFD">
        <w:rPr>
          <w:rFonts w:ascii="Palatino Linotype" w:hAnsi="Palatino Linotype"/>
        </w:rPr>
        <w:t xml:space="preserve">la siguiente información: </w:t>
      </w:r>
    </w:p>
    <w:p w:rsidR="00F81EFD" w:rsidRPr="00EA357C" w:rsidRDefault="00F81EFD" w:rsidP="00EA357C">
      <w:pPr>
        <w:pStyle w:val="Prrafodelista"/>
        <w:numPr>
          <w:ilvl w:val="0"/>
          <w:numId w:val="4"/>
        </w:numPr>
        <w:spacing w:before="240" w:after="240"/>
        <w:ind w:left="851" w:right="899" w:firstLine="0"/>
        <w:jc w:val="both"/>
        <w:rPr>
          <w:rFonts w:ascii="Palatino Linotype" w:hAnsi="Palatino Linotype"/>
          <w:i/>
          <w:szCs w:val="24"/>
        </w:rPr>
      </w:pPr>
      <w:r w:rsidRPr="00EA357C">
        <w:rPr>
          <w:rFonts w:ascii="Palatino Linotype" w:hAnsi="Palatino Linotype"/>
          <w:i/>
          <w:szCs w:val="24"/>
        </w:rPr>
        <w:lastRenderedPageBreak/>
        <w:t>La relación de las declaratorias de inexistencia generadas en las sesiones ordinarias y extraordinarias del Comité de Transparencia, señalando la síntesis de cada solicitud que haya generado la solicitud, desde la creación de la universidad hasta el día de hoy.</w:t>
      </w:r>
    </w:p>
    <w:p w:rsidR="00F81EFD" w:rsidRPr="00F81EFD" w:rsidRDefault="00F81EFD" w:rsidP="00EA357C">
      <w:pPr>
        <w:pStyle w:val="Prrafodelista"/>
        <w:numPr>
          <w:ilvl w:val="0"/>
          <w:numId w:val="4"/>
        </w:numPr>
        <w:spacing w:before="100" w:beforeAutospacing="1" w:after="100" w:afterAutospacing="1"/>
        <w:ind w:left="851" w:right="899" w:firstLine="0"/>
        <w:jc w:val="both"/>
        <w:rPr>
          <w:rFonts w:ascii="Palatino Linotype" w:hAnsi="Palatino Linotype"/>
        </w:rPr>
      </w:pPr>
      <w:r w:rsidRPr="00200596">
        <w:rPr>
          <w:rFonts w:ascii="Palatino Linotype" w:hAnsi="Palatino Linotype"/>
          <w:i/>
        </w:rPr>
        <w:t>La relación de las respuestas aprobadas en cada una de las sesiones ordinarias y extraordinarias del Comité de Transparencia, señalando la síntesis de cada solicitud, desde la creación de la universidad hasta el día de hoy</w:t>
      </w:r>
      <w:r w:rsidRPr="00F81EFD">
        <w:rPr>
          <w:rFonts w:ascii="Palatino Linotype" w:hAnsi="Palatino Linotype"/>
        </w:rPr>
        <w:t>.</w:t>
      </w:r>
    </w:p>
    <w:p w:rsidR="00F81EFD" w:rsidRPr="00DB7617" w:rsidRDefault="00D66221" w:rsidP="00F81EFD">
      <w:pPr>
        <w:spacing w:before="240" w:after="240" w:line="360" w:lineRule="auto"/>
        <w:jc w:val="both"/>
        <w:rPr>
          <w:rFonts w:ascii="Palatino Linotype" w:hAnsi="Palatino Linotype"/>
        </w:rPr>
      </w:pPr>
      <w:r>
        <w:rPr>
          <w:rFonts w:ascii="Palatino Linotype" w:hAnsi="Palatino Linotype" w:cs="Arial"/>
        </w:rPr>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w:t>
      </w:r>
      <w:r w:rsidR="00683A4B">
        <w:rPr>
          <w:rFonts w:ascii="Palatino Linotype" w:hAnsi="Palatino Linotype" w:cs="Arial"/>
        </w:rPr>
        <w:t xml:space="preserve"> sus</w:t>
      </w:r>
      <w:r>
        <w:rPr>
          <w:rFonts w:ascii="Palatino Linotype" w:hAnsi="Palatino Linotype" w:cs="Arial"/>
        </w:rPr>
        <w:t xml:space="preserve"> respuesta</w:t>
      </w:r>
      <w:r w:rsidR="00F81EFD">
        <w:rPr>
          <w:rFonts w:ascii="Palatino Linotype" w:hAnsi="Palatino Linotype" w:cs="Arial"/>
        </w:rPr>
        <w:t>s</w:t>
      </w:r>
      <w:r>
        <w:rPr>
          <w:rFonts w:ascii="Palatino Linotype" w:hAnsi="Palatino Linotype" w:cs="Arial"/>
        </w:rPr>
        <w:t xml:space="preserve"> adjuntó </w:t>
      </w:r>
      <w:r w:rsidR="00F81EFD">
        <w:rPr>
          <w:rFonts w:ascii="Palatino Linotype" w:hAnsi="Palatino Linotype" w:cs="Arial"/>
        </w:rPr>
        <w:t xml:space="preserve">un </w:t>
      </w:r>
      <w:r>
        <w:rPr>
          <w:rFonts w:ascii="Palatino Linotype" w:hAnsi="Palatino Linotype" w:cs="Arial"/>
        </w:rPr>
        <w:t>archivo</w:t>
      </w:r>
      <w:r w:rsidR="00F81EFD">
        <w:rPr>
          <w:rFonts w:ascii="Palatino Linotype" w:hAnsi="Palatino Linotype" w:cs="Arial"/>
        </w:rPr>
        <w:t xml:space="preserve"> electrónico, mismo</w:t>
      </w:r>
      <w:r w:rsidR="00F009D2">
        <w:rPr>
          <w:rFonts w:ascii="Palatino Linotype" w:hAnsi="Palatino Linotype" w:cs="Arial"/>
        </w:rPr>
        <w:t xml:space="preserve"> en </w:t>
      </w:r>
      <w:r w:rsidR="00F81EFD">
        <w:rPr>
          <w:rFonts w:ascii="Palatino Linotype" w:hAnsi="Palatino Linotype" w:cs="Arial"/>
        </w:rPr>
        <w:t xml:space="preserve">el que </w:t>
      </w:r>
      <w:r w:rsidR="00F81EFD">
        <w:rPr>
          <w:rFonts w:ascii="Palatino Linotype" w:hAnsi="Palatino Linotype"/>
        </w:rPr>
        <w:t>informó al solicitante que después de una búsqueda exhaustiva y razonable, no se genera ni se posee la relación de respuestas aprobadas en las sesiones del Comité de Transparencia ni relación de declaratorias de inexistencia, si no que de acuerdo a la normatividad aplicable los documentos en donde se encuentra la información referida en la solicitud consta en las Actas de las Sesiones del Comité de Transparencia de la Universidad Politécnica del Valle de Toluca en las cuales podrá consultar los acuerdos de clasificación, ampliación del plazo de respuesta y declaratoria de inexistencia o de incompetencia que reali</w:t>
      </w:r>
      <w:r w:rsidR="00683A4B">
        <w:rPr>
          <w:rFonts w:ascii="Palatino Linotype" w:hAnsi="Palatino Linotype"/>
        </w:rPr>
        <w:t>zan</w:t>
      </w:r>
      <w:r w:rsidR="00F81EFD">
        <w:rPr>
          <w:rFonts w:ascii="Palatino Linotype" w:hAnsi="Palatino Linotype"/>
        </w:rPr>
        <w:t xml:space="preserve"> los titulares de las áreas del periodo comprendido del 21 de junio de 2016 fecha en que se instaló dicho Comité al treinta de septiembre del 2018, proporcionando </w:t>
      </w:r>
      <w:r w:rsidR="00F81EFD" w:rsidRPr="00EA357C">
        <w:rPr>
          <w:rFonts w:ascii="Palatino Linotype" w:hAnsi="Palatino Linotype"/>
        </w:rPr>
        <w:t>las</w:t>
      </w:r>
      <w:r w:rsidR="00683A4B" w:rsidRPr="00EA357C">
        <w:rPr>
          <w:rFonts w:ascii="Palatino Linotype" w:hAnsi="Palatino Linotype"/>
        </w:rPr>
        <w:t xml:space="preserve"> siguientes </w:t>
      </w:r>
      <w:r w:rsidR="00F81EFD" w:rsidRPr="00EA357C">
        <w:rPr>
          <w:rFonts w:ascii="Palatino Linotype" w:hAnsi="Palatino Linotype"/>
        </w:rPr>
        <w:t>ligas</w:t>
      </w:r>
      <w:r w:rsidR="00F81EFD" w:rsidRPr="00EA357C">
        <w:rPr>
          <w:rFonts w:ascii="Palatino Linotype" w:hAnsi="Palatino Linotype"/>
          <w:spacing w:val="20"/>
        </w:rPr>
        <w:t xml:space="preserve"> </w:t>
      </w:r>
      <w:r w:rsidR="00F81EFD" w:rsidRPr="00EA357C">
        <w:rPr>
          <w:rStyle w:val="Hipervnculo"/>
          <w:rFonts w:ascii="Palatino Linotype" w:hAnsi="Palatino Linotype"/>
          <w:spacing w:val="20"/>
          <w:u w:val="none"/>
        </w:rPr>
        <w:t>https://www.ipomex.org.mx/ipo/lgt/indice/upvt.web</w:t>
      </w:r>
      <w:r w:rsidR="00F81EFD" w:rsidRPr="00EA357C">
        <w:rPr>
          <w:rFonts w:ascii="Palatino Linotype" w:hAnsi="Palatino Linotype"/>
          <w:spacing w:val="20"/>
        </w:rPr>
        <w:t xml:space="preserve"> y </w:t>
      </w:r>
      <w:hyperlink r:id="rId7" w:history="1">
        <w:r w:rsidR="00F81EFD" w:rsidRPr="00EA357C">
          <w:rPr>
            <w:rStyle w:val="Hipervnculo"/>
            <w:rFonts w:ascii="Palatino Linotype" w:hAnsi="Palatino Linotype"/>
            <w:spacing w:val="20"/>
            <w:u w:val="none"/>
          </w:rPr>
          <w:t>https://www.ipomex.org.mx/ipo3/lgl/indice/upvt.web</w:t>
        </w:r>
      </w:hyperlink>
      <w:r w:rsidR="00F81EFD">
        <w:rPr>
          <w:rFonts w:ascii="Palatino Linotype" w:hAnsi="Palatino Linotype"/>
        </w:rPr>
        <w:t xml:space="preserve">, para que el particular </w:t>
      </w:r>
      <w:r w:rsidR="00683A4B">
        <w:rPr>
          <w:rFonts w:ascii="Palatino Linotype" w:hAnsi="Palatino Linotype"/>
        </w:rPr>
        <w:t xml:space="preserve">consultara </w:t>
      </w:r>
      <w:r w:rsidR="00F81EFD">
        <w:rPr>
          <w:rFonts w:ascii="Palatino Linotype" w:hAnsi="Palatino Linotype"/>
        </w:rPr>
        <w:t>dicha información y las capturas de pantallas de las imágenes que se desprenden al abrir dichas ligas, señalado el apartado donde se localiza la información requerida en la solicitud.</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lastRenderedPageBreak/>
        <w:t>Inconforme con la</w:t>
      </w:r>
      <w:r w:rsidR="00EA357C">
        <w:rPr>
          <w:rFonts w:ascii="Palatino Linotype" w:hAnsi="Palatino Linotype"/>
          <w:color w:val="000000"/>
          <w:lang w:val="es-MX" w:eastAsia="es-MX"/>
        </w:rPr>
        <w:t>s</w:t>
      </w:r>
      <w:r>
        <w:rPr>
          <w:rFonts w:ascii="Palatino Linotype" w:hAnsi="Palatino Linotype"/>
          <w:color w:val="000000"/>
          <w:lang w:val="es-MX" w:eastAsia="es-MX"/>
        </w:rPr>
        <w:t xml:space="preserve"> respuesta</w:t>
      </w:r>
      <w:r w:rsidR="00EA357C">
        <w:rPr>
          <w:rFonts w:ascii="Palatino Linotype" w:hAnsi="Palatino Linotype"/>
          <w:color w:val="000000"/>
          <w:lang w:val="es-MX" w:eastAsia="es-MX"/>
        </w:rPr>
        <w:t>s</w:t>
      </w:r>
      <w:r>
        <w:rPr>
          <w:rFonts w:ascii="Palatino Linotype" w:hAnsi="Palatino Linotype"/>
          <w:color w:val="000000"/>
          <w:lang w:val="es-MX" w:eastAsia="es-MX"/>
        </w:rPr>
        <w:t xml:space="preserve"> proporcionada</w:t>
      </w:r>
      <w:r w:rsidR="00EA357C">
        <w:rPr>
          <w:rFonts w:ascii="Palatino Linotype" w:hAnsi="Palatino Linotype"/>
          <w:color w:val="000000"/>
          <w:lang w:val="es-MX" w:eastAsia="es-MX"/>
        </w:rPr>
        <w:t>s</w:t>
      </w:r>
      <w:r>
        <w:rPr>
          <w:rFonts w:ascii="Palatino Linotype" w:hAnsi="Palatino Linotype"/>
          <w:color w:val="000000"/>
          <w:lang w:val="es-MX" w:eastAsia="es-MX"/>
        </w:rPr>
        <w:t xml:space="preserve">,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sidR="00683A4B">
        <w:rPr>
          <w:rFonts w:ascii="Palatino Linotype" w:hAnsi="Palatino Linotype" w:cs="Arial"/>
        </w:rPr>
        <w:t xml:space="preserve">interpuso </w:t>
      </w:r>
      <w:r>
        <w:rPr>
          <w:rFonts w:ascii="Palatino Linotype" w:hAnsi="Palatino Linotype" w:cs="Arial"/>
        </w:rPr>
        <w:t>l</w:t>
      </w:r>
      <w:r w:rsidR="00683A4B">
        <w:rPr>
          <w:rFonts w:ascii="Palatino Linotype" w:hAnsi="Palatino Linotype" w:cs="Arial"/>
        </w:rPr>
        <w:t xml:space="preserve">os recursos </w:t>
      </w:r>
      <w:r>
        <w:rPr>
          <w:rFonts w:ascii="Palatino Linotype" w:hAnsi="Palatino Linotype" w:cs="Arial"/>
        </w:rPr>
        <w:t>de revisión de mérito.</w:t>
      </w:r>
    </w:p>
    <w:p w:rsidR="00F009D2" w:rsidRPr="00447785" w:rsidRDefault="00F009D2" w:rsidP="00D66221">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s="Arial"/>
        </w:rPr>
        <w:t>E</w:t>
      </w:r>
      <w:r w:rsidR="00EA357C">
        <w:rPr>
          <w:rFonts w:ascii="Palatino Linotype" w:hAnsi="Palatino Linotype" w:cs="Arial"/>
        </w:rPr>
        <w:t>n fecha 25</w:t>
      </w:r>
      <w:r w:rsidRPr="005A5106">
        <w:rPr>
          <w:rFonts w:ascii="Palatino Linotype" w:hAnsi="Palatino Linotype" w:cs="Arial"/>
        </w:rPr>
        <w:t xml:space="preserve"> de enero de </w:t>
      </w:r>
      <w:r w:rsidR="00EA357C">
        <w:rPr>
          <w:rFonts w:ascii="Palatino Linotype" w:hAnsi="Palatino Linotype" w:cs="Arial"/>
        </w:rPr>
        <w:t>2019</w:t>
      </w:r>
      <w:r w:rsidR="00E64FAD">
        <w:rPr>
          <w:rFonts w:ascii="Palatino Linotype" w:hAnsi="Palatino Linotype" w:cs="Arial"/>
        </w:rPr>
        <w:t>,</w:t>
      </w:r>
      <w:r>
        <w:rPr>
          <w:rFonts w:ascii="Palatino Linotype" w:hAnsi="Palatino Linotype" w:cs="Arial"/>
        </w:rPr>
        <w:t xml:space="preserve"> </w:t>
      </w:r>
      <w:r w:rsidRPr="00F009D2">
        <w:rPr>
          <w:rFonts w:ascii="Palatino Linotype" w:hAnsi="Palatino Linotype" w:cs="Arial"/>
          <w:b/>
        </w:rPr>
        <w:t>EL SUJETO OBLIGADO</w:t>
      </w:r>
      <w:r w:rsidRPr="005A5106">
        <w:rPr>
          <w:rFonts w:ascii="Palatino Linotype" w:hAnsi="Palatino Linotype" w:cs="Arial"/>
        </w:rPr>
        <w:t xml:space="preserve"> hizo valer sus manifestaciones adjuntado </w:t>
      </w:r>
      <w:r w:rsidR="00683A4B">
        <w:rPr>
          <w:rFonts w:ascii="Palatino Linotype" w:hAnsi="Palatino Linotype" w:cs="Arial"/>
        </w:rPr>
        <w:t>el</w:t>
      </w:r>
      <w:r w:rsidRPr="005A5106">
        <w:rPr>
          <w:rFonts w:ascii="Palatino Linotype" w:hAnsi="Palatino Linotype" w:cs="Arial"/>
        </w:rPr>
        <w:t xml:space="preserve"> archivo electrónico</w:t>
      </w:r>
      <w:r w:rsidR="00683A4B">
        <w:rPr>
          <w:rFonts w:ascii="Palatino Linotype" w:hAnsi="Palatino Linotype" w:cs="Arial"/>
        </w:rPr>
        <w:t xml:space="preserve"> denominado</w:t>
      </w:r>
      <w:r w:rsidRPr="005A5106">
        <w:rPr>
          <w:rFonts w:ascii="Palatino Linotype" w:hAnsi="Palatino Linotype" w:cs="Arial"/>
        </w:rPr>
        <w:t xml:space="preserve"> </w:t>
      </w:r>
      <w:r w:rsidRPr="00EA357C">
        <w:rPr>
          <w:rFonts w:ascii="Palatino Linotype" w:hAnsi="Palatino Linotype" w:cs="Arial"/>
          <w:i/>
        </w:rPr>
        <w:t>“</w:t>
      </w:r>
      <w:hyperlink r:id="rId8" w:history="1">
        <w:r w:rsidR="00683A4B" w:rsidRPr="00EA357C">
          <w:rPr>
            <w:rFonts w:ascii="Palatino Linotype" w:hAnsi="Palatino Linotype"/>
            <w:i/>
          </w:rPr>
          <w:t>INF RR 4664 Y 4665.pdf</w:t>
        </w:r>
      </w:hyperlink>
      <w:r w:rsidRPr="005A5106">
        <w:rPr>
          <w:rFonts w:ascii="Palatino Linotype" w:hAnsi="Palatino Linotype" w:cs="Arial"/>
        </w:rPr>
        <w:t>”</w:t>
      </w:r>
      <w:r w:rsidR="00737427">
        <w:rPr>
          <w:rFonts w:ascii="Palatino Linotype" w:hAnsi="Palatino Linotype" w:cs="Arial"/>
        </w:rPr>
        <w:t xml:space="preserve">, </w:t>
      </w:r>
      <w:r>
        <w:rPr>
          <w:rFonts w:ascii="Palatino Linotype" w:hAnsi="Palatino Linotype" w:cs="Arial"/>
        </w:rPr>
        <w:t xml:space="preserve">en </w:t>
      </w:r>
      <w:r w:rsidR="00737427">
        <w:rPr>
          <w:rFonts w:ascii="Palatino Linotype" w:hAnsi="Palatino Linotype" w:cs="Arial"/>
        </w:rPr>
        <w:t xml:space="preserve">el </w:t>
      </w:r>
      <w:r w:rsidRPr="005A5106">
        <w:rPr>
          <w:rFonts w:ascii="Palatino Linotype" w:hAnsi="Palatino Linotype" w:cs="Arial"/>
        </w:rPr>
        <w:t>que medularmente confirm</w:t>
      </w:r>
      <w:r w:rsidR="00E64FAD">
        <w:rPr>
          <w:rFonts w:ascii="Palatino Linotype" w:hAnsi="Palatino Linotype" w:cs="Arial"/>
        </w:rPr>
        <w:t>ó</w:t>
      </w:r>
      <w:r w:rsidRPr="005A5106">
        <w:rPr>
          <w:rFonts w:ascii="Palatino Linotype" w:hAnsi="Palatino Linotype" w:cs="Arial"/>
        </w:rPr>
        <w:t xml:space="preserve"> su</w:t>
      </w:r>
      <w:r w:rsidR="00737427">
        <w:rPr>
          <w:rFonts w:ascii="Palatino Linotype" w:hAnsi="Palatino Linotype" w:cs="Arial"/>
        </w:rPr>
        <w:t>s</w:t>
      </w:r>
      <w:r w:rsidRPr="005A5106">
        <w:rPr>
          <w:rFonts w:ascii="Palatino Linotype" w:hAnsi="Palatino Linotype" w:cs="Arial"/>
        </w:rPr>
        <w:t xml:space="preserve"> respuesta</w:t>
      </w:r>
      <w:r w:rsidR="00737427">
        <w:rPr>
          <w:rFonts w:ascii="Palatino Linotype" w:hAnsi="Palatino Linotype" w:cs="Arial"/>
        </w:rPr>
        <w:t>s</w:t>
      </w:r>
      <w:r w:rsidRPr="005A5106">
        <w:rPr>
          <w:rFonts w:ascii="Palatino Linotype" w:hAnsi="Palatino Linotype" w:cs="Arial"/>
        </w:rPr>
        <w:t xml:space="preserve"> emitida</w:t>
      </w:r>
      <w:r w:rsidR="00737427">
        <w:rPr>
          <w:rFonts w:ascii="Palatino Linotype" w:hAnsi="Palatino Linotype" w:cs="Arial"/>
        </w:rPr>
        <w:t>s</w:t>
      </w:r>
      <w:r w:rsidRPr="005A5106">
        <w:rPr>
          <w:rFonts w:ascii="Palatino Linotype" w:hAnsi="Palatino Linotype" w:cs="Arial"/>
        </w:rPr>
        <w:t xml:space="preserve">. </w:t>
      </w:r>
    </w:p>
    <w:p w:rsidR="00D66221" w:rsidRDefault="00D66221" w:rsidP="00D6622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Pr>
          <w:rFonts w:ascii="Palatino Linotype" w:hAnsi="Palatino Linotype" w:cs="Arial"/>
          <w:b/>
        </w:rPr>
        <w:t xml:space="preserve">MODIFICAR </w:t>
      </w:r>
      <w:r>
        <w:rPr>
          <w:rFonts w:ascii="Palatino Linotype" w:hAnsi="Palatino Linotype" w:cs="Arial"/>
        </w:rPr>
        <w:t>la</w:t>
      </w:r>
      <w:r w:rsidR="00737427">
        <w:rPr>
          <w:rFonts w:ascii="Palatino Linotype" w:hAnsi="Palatino Linotype" w:cs="Arial"/>
        </w:rPr>
        <w:t>s</w:t>
      </w:r>
      <w:r>
        <w:rPr>
          <w:rFonts w:ascii="Palatino Linotype" w:hAnsi="Palatino Linotype" w:cs="Arial"/>
        </w:rPr>
        <w:t xml:space="preserve"> respuesta</w:t>
      </w:r>
      <w:r w:rsidR="00737427">
        <w:rPr>
          <w:rFonts w:ascii="Palatino Linotype" w:hAnsi="Palatino Linotype" w:cs="Arial"/>
        </w:rPr>
        <w:t>s</w:t>
      </w:r>
      <w:r>
        <w:rPr>
          <w:rFonts w:ascii="Palatino Linotype" w:hAnsi="Palatino Linotype" w:cs="Arial"/>
        </w:rPr>
        <w:t xml:space="preserve"> del </w:t>
      </w:r>
      <w:r>
        <w:rPr>
          <w:rFonts w:ascii="Palatino Linotype" w:hAnsi="Palatino Linotype" w:cs="Arial"/>
          <w:b/>
        </w:rPr>
        <w:t>SUJETO OBLIGADO</w:t>
      </w:r>
      <w:r>
        <w:rPr>
          <w:rFonts w:ascii="Palatino Linotype" w:hAnsi="Palatino Linotype" w:cs="Arial"/>
        </w:rPr>
        <w:t xml:space="preserve"> y ordenar la </w:t>
      </w:r>
      <w:r w:rsidR="00611411">
        <w:rPr>
          <w:rFonts w:ascii="Palatino Linotype" w:hAnsi="Palatino Linotype" w:cs="Arial"/>
        </w:rPr>
        <w:t xml:space="preserve">entrega vía SAIMEX de ser el caso en </w:t>
      </w:r>
      <w:r w:rsidR="00F009D2">
        <w:rPr>
          <w:rFonts w:ascii="Palatino Linotype" w:hAnsi="Palatino Linotype" w:cs="Arial"/>
        </w:rPr>
        <w:t>ve</w:t>
      </w:r>
      <w:r w:rsidR="009923FF">
        <w:rPr>
          <w:rFonts w:ascii="Palatino Linotype" w:hAnsi="Palatino Linotype" w:cs="Arial"/>
        </w:rPr>
        <w:t xml:space="preserve">rsión pública, </w:t>
      </w:r>
      <w:r w:rsidR="00737427">
        <w:rPr>
          <w:rFonts w:ascii="Palatino Linotype" w:hAnsi="Palatino Linotype" w:cs="Arial"/>
        </w:rPr>
        <w:t xml:space="preserve">previa búsqueda exhaustiva y razonable del documento o documentos en donde conste lo siguiente: </w:t>
      </w: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a)</w:t>
      </w:r>
      <w:r w:rsidRPr="00737427">
        <w:rPr>
          <w:rStyle w:val="Ttulo2Car"/>
          <w:rFonts w:ascii="Palatino Linotype" w:hAnsi="Palatino Linotype"/>
          <w:i/>
          <w:color w:val="000000" w:themeColor="text1"/>
          <w:sz w:val="22"/>
          <w:szCs w:val="22"/>
        </w:rPr>
        <w:tab/>
        <w:t>Las solicitudes de acceso a la información pública y sus respectivas respuestas del periodo comprendido del trece de noviembre del 2006 al treinta y uno de diciembre del 2010.</w:t>
      </w: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b)</w:t>
      </w:r>
      <w:r w:rsidRPr="00737427">
        <w:rPr>
          <w:rStyle w:val="Ttulo2Car"/>
          <w:rFonts w:ascii="Palatino Linotype" w:hAnsi="Palatino Linotype"/>
          <w:i/>
          <w:color w:val="000000" w:themeColor="text1"/>
          <w:sz w:val="22"/>
          <w:szCs w:val="22"/>
        </w:rPr>
        <w:tab/>
        <w:t>Las solicitudes de acceso a la información pública y sus respectivas respuestas faltantes del periodo comprendido del año 2011 al 14 de noviembre de 2018.</w:t>
      </w: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c)</w:t>
      </w:r>
      <w:r w:rsidRPr="00737427">
        <w:rPr>
          <w:rStyle w:val="Ttulo2Car"/>
          <w:rFonts w:ascii="Palatino Linotype" w:hAnsi="Palatino Linotype"/>
          <w:i/>
          <w:color w:val="000000" w:themeColor="text1"/>
          <w:sz w:val="22"/>
          <w:szCs w:val="22"/>
        </w:rPr>
        <w:tab/>
        <w:t>Las declaratorias de inexistencia del periodo comprendido del trece de noviembre del 2006 al treinta y uno de diciembre del año 2011.</w:t>
      </w: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d)</w:t>
      </w:r>
      <w:r w:rsidRPr="00737427">
        <w:rPr>
          <w:rStyle w:val="Ttulo2Car"/>
          <w:rFonts w:ascii="Palatino Linotype" w:hAnsi="Palatino Linotype"/>
          <w:i/>
          <w:color w:val="000000" w:themeColor="text1"/>
          <w:sz w:val="22"/>
          <w:szCs w:val="22"/>
        </w:rPr>
        <w:tab/>
        <w:t>Las declaratorias de inexistencia, faltantes del año 2012 al 14 de noviembre de 2018.</w:t>
      </w: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De ser el caso,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737427" w:rsidRPr="00737427" w:rsidRDefault="00737427" w:rsidP="00EA357C">
      <w:pPr>
        <w:ind w:left="993" w:right="899"/>
        <w:jc w:val="both"/>
        <w:rPr>
          <w:rStyle w:val="Ttulo2Car"/>
          <w:rFonts w:ascii="Palatino Linotype" w:hAnsi="Palatino Linotype"/>
          <w:i/>
          <w:color w:val="000000" w:themeColor="text1"/>
          <w:sz w:val="22"/>
          <w:szCs w:val="22"/>
        </w:rPr>
      </w:pPr>
    </w:p>
    <w:p w:rsidR="00737427" w:rsidRPr="00737427"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 xml:space="preserve">Para el caso que derivado de la búsqueda exhaustiva y razonable no se localice la información solicitada, por haber causado baja documental, el Sujeto Obligado deberá emitir el Acuerdo de Inexistencia en términos de los artículos 49, fracciones </w:t>
      </w:r>
      <w:r w:rsidRPr="00737427">
        <w:rPr>
          <w:rStyle w:val="Ttulo2Car"/>
          <w:rFonts w:ascii="Palatino Linotype" w:hAnsi="Palatino Linotype"/>
          <w:i/>
          <w:color w:val="000000" w:themeColor="text1"/>
          <w:sz w:val="22"/>
          <w:szCs w:val="22"/>
        </w:rPr>
        <w:lastRenderedPageBreak/>
        <w:t>II y XIII, 169 y 170 de la Ley de Transparencia y Acceso a la Información Pública del Estado de México y Municipios, debiendo notificarlo a la recurrente al momento de dar cumplimiento a la presente resolución.</w:t>
      </w:r>
    </w:p>
    <w:p w:rsidR="00611411" w:rsidRPr="00611411" w:rsidRDefault="00737427" w:rsidP="00EA357C">
      <w:pPr>
        <w:ind w:left="993" w:right="899"/>
        <w:jc w:val="both"/>
        <w:rPr>
          <w:rStyle w:val="Ttulo2Car"/>
          <w:rFonts w:ascii="Palatino Linotype" w:hAnsi="Palatino Linotype"/>
          <w:i/>
          <w:color w:val="000000" w:themeColor="text1"/>
          <w:sz w:val="22"/>
          <w:szCs w:val="22"/>
        </w:rPr>
      </w:pPr>
      <w:r w:rsidRPr="00737427">
        <w:rPr>
          <w:rStyle w:val="Ttulo2Car"/>
          <w:rFonts w:ascii="Palatino Linotype" w:hAnsi="Palatino Linotype"/>
          <w:i/>
          <w:color w:val="000000" w:themeColor="text1"/>
          <w:sz w:val="22"/>
          <w:szCs w:val="22"/>
        </w:rPr>
        <w:t>Para el caso de que el Sujeto Obligado no haya generado la información ordenada respecto a alguno o algunos de los incisos, bastara con que se lo haga saber al recurrente.</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 reitera, que si bien coincide en</w:t>
      </w:r>
      <w:r>
        <w:rPr>
          <w:rFonts w:ascii="Palatino Linotype" w:hAnsi="Palatino Linotype" w:cs="Arial"/>
          <w:lang w:val="es-MX"/>
        </w:rPr>
        <w:t xml:space="preserve"> con las causas que dieron origen a</w:t>
      </w:r>
      <w:r w:rsidR="00737427">
        <w:rPr>
          <w:rFonts w:ascii="Palatino Linotype" w:hAnsi="Palatino Linotype" w:cs="Arial"/>
          <w:lang w:val="es-MX"/>
        </w:rPr>
        <w:t xml:space="preserve"> </w:t>
      </w:r>
      <w:r>
        <w:rPr>
          <w:rFonts w:ascii="Palatino Linotype" w:hAnsi="Palatino Linotype" w:cs="Arial"/>
          <w:lang w:val="es-MX"/>
        </w:rPr>
        <w:t>l</w:t>
      </w:r>
      <w:r w:rsidR="00737427">
        <w:rPr>
          <w:rFonts w:ascii="Palatino Linotype" w:hAnsi="Palatino Linotype" w:cs="Arial"/>
          <w:lang w:val="es-MX"/>
        </w:rPr>
        <w:t>os</w:t>
      </w:r>
      <w:r>
        <w:rPr>
          <w:rFonts w:ascii="Palatino Linotype" w:hAnsi="Palatino Linotype" w:cs="Arial"/>
          <w:lang w:val="es-MX"/>
        </w:rPr>
        <w:t xml:space="preserve"> recurso</w:t>
      </w:r>
      <w:r w:rsidR="00737427">
        <w:rPr>
          <w:rFonts w:ascii="Palatino Linotype" w:hAnsi="Palatino Linotype" w:cs="Arial"/>
          <w:lang w:val="es-MX"/>
        </w:rPr>
        <w:t>s</w:t>
      </w:r>
      <w:r>
        <w:rPr>
          <w:rFonts w:ascii="Palatino Linotype" w:hAnsi="Palatino Linotype" w:cs="Arial"/>
          <w:lang w:val="es-MX"/>
        </w:rPr>
        <w:t xml:space="preserve">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la temporalidad que se ordena </w:t>
      </w:r>
      <w:r w:rsidR="00F009D2">
        <w:rPr>
          <w:rFonts w:ascii="Palatino Linotype" w:hAnsi="Palatino Linotype" w:cs="Arial"/>
          <w:lang w:val="es-MX"/>
        </w:rPr>
        <w:t xml:space="preserve">en </w:t>
      </w:r>
      <w:r>
        <w:rPr>
          <w:rFonts w:ascii="Palatino Linotype" w:hAnsi="Palatino Linotype" w:cs="Arial"/>
          <w:lang w:val="es-MX"/>
        </w:rPr>
        <w:t>el Resolutivo SEGUNDO</w:t>
      </w:r>
      <w:r w:rsidR="00F166DC">
        <w:rPr>
          <w:rFonts w:ascii="Palatino Linotype" w:hAnsi="Palatino Linotype" w:cs="Arial"/>
          <w:lang w:val="es-MX"/>
        </w:rPr>
        <w:t xml:space="preserve"> incisos a) y c)</w:t>
      </w:r>
      <w:r>
        <w:rPr>
          <w:rFonts w:ascii="Palatino Linotype" w:hAnsi="Palatino Linotype" w:cs="Arial"/>
          <w:lang w:val="es-MX"/>
        </w:rPr>
        <w:t xml:space="preserve"> de la resolución en comento.</w:t>
      </w:r>
    </w:p>
    <w:p w:rsidR="00D66221" w:rsidRPr="00F009D2" w:rsidRDefault="00F009D2" w:rsidP="00D66221">
      <w:pPr>
        <w:spacing w:before="100" w:beforeAutospacing="1" w:after="100" w:afterAutospacing="1" w:line="360" w:lineRule="auto"/>
        <w:jc w:val="both"/>
        <w:rPr>
          <w:rFonts w:ascii="Palatino Linotype" w:eastAsia="Arial Unicode MS" w:hAnsi="Palatino Linotype" w:cs="Arial Unicode MS"/>
          <w:i/>
          <w:color w:val="000000"/>
          <w:spacing w:val="4"/>
          <w:sz w:val="22"/>
          <w:szCs w:val="22"/>
        </w:rPr>
      </w:pPr>
      <w:r>
        <w:rPr>
          <w:rFonts w:ascii="Palatino Linotype" w:hAnsi="Palatino Linotype" w:cs="Arial"/>
          <w:lang w:val="es-MX"/>
        </w:rPr>
        <w:t xml:space="preserve">Lo anterior es así, ya que </w:t>
      </w:r>
      <w:r w:rsidR="00737427">
        <w:rPr>
          <w:rFonts w:ascii="Palatino Linotype" w:hAnsi="Palatino Linotype" w:cs="Arial"/>
          <w:lang w:val="es-MX"/>
        </w:rPr>
        <w:t>el</w:t>
      </w:r>
      <w:r w:rsidR="00D66221">
        <w:rPr>
          <w:rFonts w:ascii="Palatino Linotype" w:hAnsi="Palatino Linotype" w:cs="Arial"/>
          <w:lang w:val="es-MX"/>
        </w:rPr>
        <w:t xml:space="preserve"> particular no precisó en su solicitud de información la temporalidad respecto de la cual requería la in</w:t>
      </w:r>
      <w:r>
        <w:rPr>
          <w:rFonts w:ascii="Palatino Linotype" w:hAnsi="Palatino Linotype" w:cs="Arial"/>
          <w:lang w:val="es-MX"/>
        </w:rPr>
        <w:t xml:space="preserve">formación; por lo que, si bien </w:t>
      </w:r>
      <w:r w:rsidR="00737427">
        <w:rPr>
          <w:rFonts w:ascii="Palatino Linotype" w:hAnsi="Palatino Linotype" w:cs="Arial"/>
          <w:lang w:val="es-MX"/>
        </w:rPr>
        <w:t>el</w:t>
      </w:r>
      <w:r w:rsidR="00D66221">
        <w:rPr>
          <w:rFonts w:ascii="Palatino Linotype" w:hAnsi="Palatino Linotype" w:cs="Arial"/>
          <w:lang w:val="es-MX"/>
        </w:rPr>
        <w:t xml:space="preserve"> hoy </w:t>
      </w:r>
      <w:r w:rsidR="00D66221">
        <w:rPr>
          <w:rFonts w:ascii="Palatino Linotype" w:hAnsi="Palatino Linotype" w:cs="Arial"/>
          <w:b/>
          <w:lang w:val="es-MX"/>
        </w:rPr>
        <w:t xml:space="preserve">RECURRENTE </w:t>
      </w:r>
      <w:r w:rsidR="00D66221">
        <w:rPr>
          <w:rFonts w:ascii="Palatino Linotype" w:hAnsi="Palatino Linotype"/>
        </w:rPr>
        <w:t xml:space="preserve">manifestó que </w:t>
      </w:r>
      <w:r>
        <w:rPr>
          <w:rFonts w:ascii="Palatino Linotype" w:hAnsi="Palatino Linotype"/>
        </w:rPr>
        <w:t>solicitaba</w:t>
      </w:r>
      <w:r w:rsidR="00D66221">
        <w:rPr>
          <w:rFonts w:ascii="Palatino Linotype" w:hAnsi="Palatino Linotype"/>
        </w:rPr>
        <w:t xml:space="preserve"> </w:t>
      </w:r>
      <w:r>
        <w:rPr>
          <w:rFonts w:ascii="Palatino Linotype" w:hAnsi="Palatino Linotype"/>
        </w:rPr>
        <w:t>la información “</w:t>
      </w:r>
      <w:r w:rsidRPr="00F009D2">
        <w:rPr>
          <w:rFonts w:ascii="Palatino Linotype" w:hAnsi="Palatino Linotype"/>
          <w:i/>
        </w:rPr>
        <w:t xml:space="preserve">desde </w:t>
      </w:r>
      <w:r w:rsidR="00737427">
        <w:rPr>
          <w:rFonts w:ascii="Palatino Linotype" w:hAnsi="Palatino Linotype"/>
          <w:i/>
        </w:rPr>
        <w:t xml:space="preserve">la creación de </w:t>
      </w:r>
      <w:r w:rsidRPr="00F009D2">
        <w:rPr>
          <w:rFonts w:ascii="Palatino Linotype" w:hAnsi="Palatino Linotype"/>
          <w:i/>
        </w:rPr>
        <w:t xml:space="preserve">la </w:t>
      </w:r>
      <w:r w:rsidR="004F3B3E" w:rsidRPr="00F009D2">
        <w:rPr>
          <w:rFonts w:ascii="Palatino Linotype" w:hAnsi="Palatino Linotype"/>
          <w:i/>
        </w:rPr>
        <w:t>universidad</w:t>
      </w:r>
      <w:r>
        <w:rPr>
          <w:rFonts w:ascii="Palatino Linotype" w:hAnsi="Palatino Linotype"/>
          <w:i/>
        </w:rPr>
        <w:t>”</w:t>
      </w:r>
      <w:r w:rsidR="00D66221">
        <w:rPr>
          <w:rFonts w:ascii="Palatino Linotype" w:hAnsi="Palatino Linotype"/>
        </w:rPr>
        <w:t xml:space="preserve">, es que la suscrita considera que la Ponencia </w:t>
      </w:r>
      <w:proofErr w:type="spellStart"/>
      <w:r w:rsidR="00D66221">
        <w:rPr>
          <w:rFonts w:ascii="Palatino Linotype" w:hAnsi="Palatino Linotype"/>
        </w:rPr>
        <w:t>Resolutora</w:t>
      </w:r>
      <w:proofErr w:type="spellEnd"/>
      <w:r w:rsidR="00D66221">
        <w:rPr>
          <w:rFonts w:ascii="Palatino Linotype" w:hAnsi="Palatino Linotype"/>
        </w:rPr>
        <w:t xml:space="preserve"> debió suplir </w:t>
      </w:r>
      <w:r w:rsidR="00D66221">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sidR="00D66221">
        <w:rPr>
          <w:rFonts w:ascii="Palatino Linotype" w:hAnsi="Palatino Linotype"/>
        </w:rPr>
        <w:t xml:space="preserve">resultando importante precisar que el Decreto de creación del </w:t>
      </w:r>
      <w:r w:rsidR="00D66221">
        <w:rPr>
          <w:rFonts w:ascii="Palatino Linotype" w:hAnsi="Palatino Linotype"/>
          <w:b/>
        </w:rPr>
        <w:t xml:space="preserve">SUJETO OBLIGADO </w:t>
      </w:r>
      <w:r w:rsidR="00D66221">
        <w:rPr>
          <w:rFonts w:ascii="Palatino Linotype" w:hAnsi="Palatino Linotype"/>
        </w:rPr>
        <w:t xml:space="preserve">fue publicado en fecha </w:t>
      </w:r>
      <w:r w:rsidR="00D66221">
        <w:rPr>
          <w:rFonts w:ascii="Palatino Linotype" w:hAnsi="Palatino Linotype"/>
          <w:b/>
        </w:rPr>
        <w:t>13 de noviembre de 2006,</w:t>
      </w:r>
      <w:r w:rsidR="00D66221">
        <w:rPr>
          <w:rFonts w:ascii="Palatino Linotype" w:hAnsi="Palatino Linotype"/>
        </w:rPr>
        <w:t xml:space="preserve"> en el Periódico Oficial “Gaceta del Gobierno”; sin embargo, el Plan de Desarrollo Institucional 2012-2017 del propio </w:t>
      </w:r>
      <w:r w:rsidR="00D66221">
        <w:rPr>
          <w:rFonts w:ascii="Palatino Linotype" w:hAnsi="Palatino Linotype"/>
          <w:b/>
        </w:rPr>
        <w:t xml:space="preserve">SUJETO OBLIGADO </w:t>
      </w:r>
      <w:r w:rsidR="00D66221">
        <w:rPr>
          <w:rFonts w:ascii="Palatino Linotype" w:hAnsi="Palatino Linotype"/>
        </w:rPr>
        <w:t xml:space="preserve">publicado en </w:t>
      </w:r>
      <w:r w:rsidR="00D66221">
        <w:rPr>
          <w:rFonts w:ascii="Palatino Linotype" w:hAnsi="Palatino Linotype"/>
          <w:b/>
        </w:rPr>
        <w:t>febrero de 2012</w:t>
      </w:r>
      <w:r w:rsidR="00D66221">
        <w:rPr>
          <w:rFonts w:ascii="Palatino Linotype" w:hAnsi="Palatino Linotype"/>
        </w:rPr>
        <w:t xml:space="preserve">, señala que la </w:t>
      </w:r>
      <w:r w:rsidR="00D66221">
        <w:rPr>
          <w:rFonts w:ascii="Palatino Linotype" w:hAnsi="Palatino Linotype"/>
          <w:b/>
        </w:rPr>
        <w:t>Universidad Politécnica del Valle de Toluca inició sus operaciones el 11 de septiembre de 2006</w:t>
      </w:r>
      <w:r w:rsidR="00D66221">
        <w:rPr>
          <w:rFonts w:ascii="Palatino Linotype" w:hAnsi="Palatino Linotype"/>
        </w:rPr>
        <w:t>, con una oferta educativa inicial de diversos programas, por lo que la entrega de información debe comprender desde dicha fecha; sirven de sustento, las siguientes imágenes ilustrativas:</w:t>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6D98D7BC" wp14:editId="1B992915">
            <wp:extent cx="5702060" cy="7038660"/>
            <wp:effectExtent l="19050" t="19050" r="1333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457" cy="7099636"/>
                    </a:xfrm>
                    <a:prstGeom prst="rect">
                      <a:avLst/>
                    </a:prstGeom>
                    <a:noFill/>
                    <a:ln w="9525" cmpd="sng">
                      <a:solidFill>
                        <a:srgbClr val="000000"/>
                      </a:solidFill>
                      <a:miter lim="800000"/>
                      <a:headEnd/>
                      <a:tailEnd/>
                    </a:ln>
                    <a:effectLst/>
                  </pic:spPr>
                </pic:pic>
              </a:graphicData>
            </a:graphic>
          </wp:inline>
        </w:drawing>
      </w:r>
    </w:p>
    <w:p w:rsidR="00D66221" w:rsidRDefault="00D66221" w:rsidP="00D66221">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C9BFC0" wp14:editId="1FCE20A3">
            <wp:extent cx="5753819" cy="6925945"/>
            <wp:effectExtent l="19050" t="19050" r="18415"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703" cy="6936639"/>
                    </a:xfrm>
                    <a:prstGeom prst="rect">
                      <a:avLst/>
                    </a:prstGeom>
                    <a:noFill/>
                    <a:ln w="9525" cmpd="sng">
                      <a:solidFill>
                        <a:srgbClr val="000000"/>
                      </a:solidFill>
                      <a:miter lim="800000"/>
                      <a:headEnd/>
                      <a:tailEnd/>
                    </a:ln>
                    <a:effectLst/>
                  </pic:spPr>
                </pic:pic>
              </a:graphicData>
            </a:graphic>
          </wp:inline>
        </w:drawing>
      </w:r>
    </w:p>
    <w:p w:rsidR="00D66221" w:rsidRPr="003A25B5"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 xml:space="preserve">la suscrita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 xml:space="preserve">exhaustividad y congruencia determinar que la temporalidad de entrega de la información ordenada en el Resolutivo SEGUNDO </w:t>
      </w:r>
      <w:r w:rsidR="004D53CA">
        <w:rPr>
          <w:rFonts w:ascii="Palatino Linotype" w:hAnsi="Palatino Linotype" w:cs="Arial"/>
        </w:rPr>
        <w:t xml:space="preserve">inciso a) y c) </w:t>
      </w:r>
      <w:r>
        <w:rPr>
          <w:rFonts w:ascii="Palatino Linotype" w:hAnsi="Palatino Linotype" w:cs="Arial"/>
        </w:rPr>
        <w:t>correspondería d</w:t>
      </w:r>
      <w:r w:rsidR="00D94FB1">
        <w:rPr>
          <w:rFonts w:ascii="Palatino Linotype" w:hAnsi="Palatino Linotype" w:cs="Arial"/>
        </w:rPr>
        <w:t xml:space="preserve">el 11 de septiembre de 2006 al 31 de diciembre de </w:t>
      </w:r>
      <w:r>
        <w:rPr>
          <w:rFonts w:ascii="Palatino Linotype" w:hAnsi="Palatino Linotype" w:cs="Arial"/>
        </w:rPr>
        <w:t>201</w:t>
      </w:r>
      <w:r w:rsidR="00F009D2">
        <w:rPr>
          <w:rFonts w:ascii="Palatino Linotype" w:hAnsi="Palatino Linotype" w:cs="Arial"/>
        </w:rPr>
        <w:t>0</w:t>
      </w:r>
      <w:r w:rsidR="00D94FB1">
        <w:rPr>
          <w:rFonts w:ascii="Palatino Linotype" w:hAnsi="Palatino Linotype" w:cs="Arial"/>
        </w:rPr>
        <w:t xml:space="preserve"> para las solicitudes de acceso a la información pública y sus respuestas, </w:t>
      </w:r>
      <w:r w:rsidR="00F166DC">
        <w:rPr>
          <w:rFonts w:ascii="Palatino Linotype" w:hAnsi="Palatino Linotype" w:cs="Arial"/>
        </w:rPr>
        <w:t>y para el caso de las declaratorias de inexistencia del periodo comprendido del 11 de septiembre de 2006 al 31 de diciembre de 2011</w:t>
      </w:r>
      <w:r>
        <w:rPr>
          <w:rFonts w:ascii="Palatino Linotype" w:hAnsi="Palatino Linotype" w:cs="Arial"/>
        </w:rPr>
        <w:t>, ello a fin de garantizar la máxima publicidad y que exista concordancia entre el requerimiento form</w:t>
      </w:r>
      <w:r w:rsidR="00F009D2">
        <w:rPr>
          <w:rFonts w:ascii="Palatino Linotype" w:hAnsi="Palatino Linotype" w:cs="Arial"/>
        </w:rPr>
        <w:t xml:space="preserve">ulado por </w:t>
      </w:r>
      <w:r w:rsidR="00F166DC">
        <w:rPr>
          <w:rFonts w:ascii="Palatino Linotype" w:hAnsi="Palatino Linotype" w:cs="Arial"/>
        </w:rPr>
        <w:t>el</w:t>
      </w:r>
      <w:r>
        <w:rPr>
          <w:rFonts w:ascii="Palatino Linotype" w:hAnsi="Palatino Linotype" w:cs="Arial"/>
        </w:rPr>
        <w:t xml:space="preserve"> particular y lo que se determina ordenar al </w:t>
      </w:r>
      <w:r>
        <w:rPr>
          <w:rFonts w:ascii="Palatino Linotype" w:hAnsi="Palatino Linotype" w:cs="Arial"/>
          <w:b/>
        </w:rPr>
        <w:t xml:space="preserve">SUJETO OBLIGADO </w:t>
      </w:r>
      <w:r>
        <w:rPr>
          <w:rFonts w:ascii="Palatino Linotype" w:hAnsi="Palatino Linotype" w:cs="Arial"/>
        </w:rPr>
        <w:t>haga entrega.</w:t>
      </w:r>
    </w:p>
    <w:p w:rsidR="00D66221" w:rsidRDefault="00D66221" w:rsidP="00D66221">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D66221" w:rsidRPr="00D621C2" w:rsidRDefault="00D66221" w:rsidP="00D66221">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A42D66" w:rsidRDefault="00A42D66" w:rsidP="00D66221">
      <w:pPr>
        <w:ind w:left="851" w:right="899"/>
        <w:jc w:val="both"/>
        <w:rPr>
          <w:rFonts w:ascii="Palatino Linotype" w:hAnsi="Palatino Linotype" w:cs="Arial"/>
          <w:bCs/>
          <w:i/>
          <w:sz w:val="22"/>
        </w:rPr>
      </w:pPr>
    </w:p>
    <w:p w:rsidR="00D66221" w:rsidRDefault="00D66221" w:rsidP="00D66221">
      <w:pPr>
        <w:ind w:left="851" w:right="899"/>
        <w:jc w:val="both"/>
        <w:rPr>
          <w:rFonts w:ascii="Palatino Linotype" w:hAnsi="Palatino Linotype" w:cs="Arial"/>
          <w:b/>
          <w:bCs/>
          <w:i/>
          <w:sz w:val="22"/>
        </w:rPr>
      </w:pPr>
      <w:r w:rsidRPr="006807DD">
        <w:rPr>
          <w:rFonts w:ascii="Palatino Linotype" w:hAnsi="Palatino Linotype" w:cs="Arial"/>
          <w:bCs/>
          <w:i/>
          <w:sz w:val="22"/>
        </w:rPr>
        <w:lastRenderedPageBreak/>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w:t>
      </w:r>
      <w:r>
        <w:rPr>
          <w:rFonts w:ascii="Palatino Linotype" w:hAnsi="Palatino Linotype" w:cs="Arial"/>
          <w:bCs/>
          <w:i/>
          <w:sz w:val="22"/>
        </w:rPr>
        <w:t xml:space="preserve"> </w:t>
      </w:r>
      <w:r w:rsidRPr="006807DD">
        <w:rPr>
          <w:rFonts w:ascii="Palatino Linotype" w:hAnsi="Palatino Linotype" w:cs="Arial"/>
          <w:bCs/>
          <w:i/>
          <w:sz w:val="22"/>
        </w:rPr>
        <w:t xml:space="preserve">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D66221" w:rsidRDefault="00D66221" w:rsidP="00D66221">
      <w:pPr>
        <w:ind w:left="851" w:right="902"/>
        <w:jc w:val="both"/>
        <w:rPr>
          <w:rFonts w:ascii="Palatino Linotype" w:hAnsi="Palatino Linotype" w:cs="Arial"/>
          <w:bCs/>
          <w:i/>
          <w:sz w:val="22"/>
          <w:lang w:val="es-MX"/>
        </w:rPr>
      </w:pPr>
      <w:r>
        <w:rPr>
          <w:rFonts w:ascii="Palatino Linotype" w:hAnsi="Palatino Linotype" w:cs="Arial"/>
          <w:bCs/>
          <w:i/>
          <w:sz w:val="22"/>
        </w:rPr>
        <w:t xml:space="preserve">Época: Décima Época </w:t>
      </w:r>
      <w:proofErr w:type="gramStart"/>
      <w:r>
        <w:rPr>
          <w:rFonts w:ascii="Palatino Linotype" w:hAnsi="Palatino Linotype" w:cs="Arial"/>
          <w:bCs/>
          <w:i/>
          <w:sz w:val="22"/>
        </w:rPr>
        <w:t>“</w:t>
      </w:r>
      <w:r w:rsidR="00A42D66">
        <w:rPr>
          <w:rFonts w:ascii="Palatino Linotype" w:hAnsi="Palatino Linotype" w:cs="Arial"/>
          <w:bCs/>
          <w:i/>
          <w:sz w:val="22"/>
        </w:rPr>
        <w:t xml:space="preserve"> (</w:t>
      </w:r>
      <w:proofErr w:type="gramEnd"/>
      <w:r w:rsidR="00A42D66">
        <w:rPr>
          <w:rFonts w:ascii="Palatino Linotype" w:hAnsi="Palatino Linotype" w:cs="Arial"/>
          <w:bCs/>
          <w:i/>
          <w:sz w:val="22"/>
        </w:rPr>
        <w:t>Sic)</w:t>
      </w:r>
    </w:p>
    <w:p w:rsidR="00D66221" w:rsidRDefault="00D66221" w:rsidP="00D66221">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pues se insiste en que lo procedente en relación con el Resolutivo SEGUNDO</w:t>
      </w:r>
      <w:r w:rsidR="004D53CA">
        <w:rPr>
          <w:rFonts w:ascii="Palatino Linotype" w:hAnsi="Palatino Linotype" w:cs="Arial"/>
        </w:rPr>
        <w:t xml:space="preserve"> incisos a) y c)</w:t>
      </w:r>
      <w:r>
        <w:rPr>
          <w:rFonts w:ascii="Palatino Linotype" w:hAnsi="Palatino Linotype" w:cs="Arial"/>
        </w:rPr>
        <w:t xml:space="preserve"> era que tanto en estudio como en resolutivos se precisara la temporalidad respecto de la cual se debería entregar la información, siendo esta del 11 de septie</w:t>
      </w:r>
      <w:r w:rsidR="00F166DC">
        <w:rPr>
          <w:rFonts w:ascii="Palatino Linotype" w:hAnsi="Palatino Linotype" w:cs="Arial"/>
        </w:rPr>
        <w:t xml:space="preserve">mbre de 2006 al 31 </w:t>
      </w:r>
      <w:r>
        <w:rPr>
          <w:rFonts w:ascii="Palatino Linotype" w:hAnsi="Palatino Linotype" w:cs="Arial"/>
        </w:rPr>
        <w:t xml:space="preserve">de </w:t>
      </w:r>
      <w:r w:rsidR="00F166DC">
        <w:rPr>
          <w:rFonts w:ascii="Palatino Linotype" w:hAnsi="Palatino Linotype" w:cs="Arial"/>
        </w:rPr>
        <w:t xml:space="preserve">diciembre </w:t>
      </w:r>
      <w:r w:rsidR="00F009D2">
        <w:rPr>
          <w:rFonts w:ascii="Palatino Linotype" w:hAnsi="Palatino Linotype" w:cs="Arial"/>
        </w:rPr>
        <w:t>de 2010</w:t>
      </w:r>
      <w:r w:rsidR="00F166DC">
        <w:rPr>
          <w:rFonts w:ascii="Palatino Linotype" w:hAnsi="Palatino Linotype" w:cs="Arial"/>
        </w:rPr>
        <w:t xml:space="preserve"> y 2011</w:t>
      </w:r>
      <w:r>
        <w:rPr>
          <w:rFonts w:ascii="Palatino Linotype" w:hAnsi="Palatino Linotype" w:cs="Arial"/>
        </w:rPr>
        <w:t>, ello en atención a</w:t>
      </w:r>
      <w:r w:rsidR="00517DE2">
        <w:rPr>
          <w:rFonts w:ascii="Palatino Linotype" w:hAnsi="Palatino Linotype" w:cs="Arial"/>
        </w:rPr>
        <w:t xml:space="preserve"> </w:t>
      </w:r>
      <w:r>
        <w:rPr>
          <w:rFonts w:ascii="Palatino Linotype" w:hAnsi="Palatino Linotype" w:cs="Arial"/>
        </w:rPr>
        <w:t>l</w:t>
      </w:r>
      <w:r w:rsidR="00517DE2">
        <w:rPr>
          <w:rFonts w:ascii="Palatino Linotype" w:hAnsi="Palatino Linotype" w:cs="Arial"/>
        </w:rPr>
        <w:t>os</w:t>
      </w:r>
      <w:r>
        <w:rPr>
          <w:rFonts w:ascii="Palatino Linotype" w:hAnsi="Palatino Linotype" w:cs="Arial"/>
        </w:rPr>
        <w:t xml:space="preserve"> principio</w:t>
      </w:r>
      <w:r w:rsidR="00517DE2">
        <w:rPr>
          <w:rFonts w:ascii="Palatino Linotype" w:hAnsi="Palatino Linotype" w:cs="Arial"/>
        </w:rPr>
        <w:t>s de máxima publicidad, exhaustividad y congruencia.</w:t>
      </w:r>
    </w:p>
    <w:tbl>
      <w:tblPr>
        <w:tblW w:w="4393" w:type="dxa"/>
        <w:jc w:val="center"/>
        <w:tblLayout w:type="fixed"/>
        <w:tblLook w:val="04A0" w:firstRow="1" w:lastRow="0" w:firstColumn="1" w:lastColumn="0" w:noHBand="0" w:noVBand="1"/>
      </w:tblPr>
      <w:tblGrid>
        <w:gridCol w:w="4393"/>
      </w:tblGrid>
      <w:tr w:rsidR="00D66221" w:rsidRPr="001950C9" w:rsidTr="00714978">
        <w:trPr>
          <w:jc w:val="center"/>
        </w:trPr>
        <w:tc>
          <w:tcPr>
            <w:tcW w:w="4393" w:type="dxa"/>
          </w:tcPr>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F63584" w:rsidRDefault="00F63584" w:rsidP="00714978">
            <w:pPr>
              <w:jc w:val="center"/>
              <w:rPr>
                <w:rFonts w:ascii="Palatino Linotype" w:hAnsi="Palatino Linotype"/>
                <w:b/>
              </w:rPr>
            </w:pPr>
          </w:p>
          <w:p w:rsidR="004D53CA" w:rsidRDefault="004D53CA" w:rsidP="00714978">
            <w:pPr>
              <w:jc w:val="center"/>
              <w:rPr>
                <w:rFonts w:ascii="Palatino Linotype" w:hAnsi="Palatino Linotype"/>
                <w:b/>
              </w:rPr>
            </w:pPr>
          </w:p>
          <w:p w:rsidR="00200596" w:rsidRDefault="00200596" w:rsidP="00714978">
            <w:pPr>
              <w:jc w:val="center"/>
              <w:rPr>
                <w:rFonts w:ascii="Palatino Linotype" w:hAnsi="Palatino Linotype"/>
                <w:b/>
              </w:rPr>
            </w:pPr>
          </w:p>
          <w:p w:rsidR="00200596" w:rsidRDefault="00200596" w:rsidP="00714978">
            <w:pPr>
              <w:jc w:val="center"/>
              <w:rPr>
                <w:rFonts w:ascii="Palatino Linotype" w:hAnsi="Palatino Linotype"/>
                <w:b/>
              </w:rPr>
            </w:pPr>
            <w:bookmarkStart w:id="0" w:name="_GoBack"/>
            <w:bookmarkEnd w:id="0"/>
          </w:p>
          <w:p w:rsidR="00D66221" w:rsidRPr="001950C9" w:rsidRDefault="00D66221" w:rsidP="00714978">
            <w:pPr>
              <w:jc w:val="center"/>
              <w:rPr>
                <w:rFonts w:ascii="Palatino Linotype" w:hAnsi="Palatino Linotype"/>
                <w:b/>
              </w:rPr>
            </w:pPr>
            <w:r w:rsidRPr="001950C9">
              <w:rPr>
                <w:rFonts w:ascii="Palatino Linotype" w:hAnsi="Palatino Linotype"/>
                <w:b/>
              </w:rPr>
              <w:t>EVA ABAID YAPUR</w:t>
            </w:r>
          </w:p>
          <w:p w:rsidR="00F009D2" w:rsidRDefault="00D66221" w:rsidP="00200596">
            <w:pPr>
              <w:jc w:val="center"/>
              <w:rPr>
                <w:rFonts w:ascii="Palatino Linotype" w:hAnsi="Palatino Linotype"/>
                <w:b/>
              </w:rPr>
            </w:pPr>
            <w:r w:rsidRPr="001950C9">
              <w:rPr>
                <w:rFonts w:ascii="Palatino Linotype" w:hAnsi="Palatino Linotype"/>
                <w:b/>
              </w:rPr>
              <w:t>COMISIONADA</w:t>
            </w:r>
          </w:p>
          <w:p w:rsidR="008273C2" w:rsidRPr="001950C9" w:rsidRDefault="008273C2" w:rsidP="00200596">
            <w:pPr>
              <w:jc w:val="center"/>
              <w:rPr>
                <w:rFonts w:ascii="Palatino Linotype" w:hAnsi="Palatino Linotype"/>
                <w:b/>
              </w:rPr>
            </w:pPr>
            <w:r>
              <w:rPr>
                <w:rFonts w:ascii="Palatino Linotype" w:hAnsi="Palatino Linotype"/>
                <w:b/>
              </w:rPr>
              <w:t>(RÚBRICA)</w:t>
            </w:r>
          </w:p>
        </w:tc>
      </w:tr>
    </w:tbl>
    <w:p w:rsidR="00200596" w:rsidRDefault="00200596" w:rsidP="00D66221">
      <w:pPr>
        <w:jc w:val="both"/>
        <w:rPr>
          <w:rFonts w:ascii="Palatino Linotype" w:eastAsia="Calibri" w:hAnsi="Palatino Linotype" w:cs="Arial"/>
          <w:color w:val="000000" w:themeColor="text1"/>
          <w:sz w:val="20"/>
          <w:szCs w:val="20"/>
        </w:rPr>
      </w:pPr>
    </w:p>
    <w:p w:rsidR="00D66221" w:rsidRDefault="00D66221" w:rsidP="00D66221">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w:t>
      </w:r>
      <w:r w:rsidR="004D53CA">
        <w:rPr>
          <w:rFonts w:ascii="Palatino Linotype" w:eastAsia="Calibri" w:hAnsi="Palatino Linotype" w:cs="Arial"/>
          <w:color w:val="000000" w:themeColor="text1"/>
          <w:sz w:val="20"/>
          <w:szCs w:val="20"/>
        </w:rPr>
        <w:t xml:space="preserve"> </w:t>
      </w:r>
      <w:r w:rsidRPr="001950C9">
        <w:rPr>
          <w:rFonts w:ascii="Palatino Linotype" w:eastAsia="Calibri" w:hAnsi="Palatino Linotype" w:cs="Arial"/>
          <w:color w:val="000000" w:themeColor="text1"/>
          <w:sz w:val="20"/>
          <w:szCs w:val="20"/>
        </w:rPr>
        <w:t>l</w:t>
      </w:r>
      <w:r w:rsidR="004D53CA">
        <w:rPr>
          <w:rFonts w:ascii="Palatino Linotype" w:eastAsia="Calibri" w:hAnsi="Palatino Linotype" w:cs="Arial"/>
          <w:color w:val="000000" w:themeColor="text1"/>
          <w:sz w:val="20"/>
          <w:szCs w:val="20"/>
        </w:rPr>
        <w:t>os</w:t>
      </w:r>
      <w:r w:rsidRPr="001950C9">
        <w:rPr>
          <w:rFonts w:ascii="Palatino Linotype" w:eastAsia="Calibri" w:hAnsi="Palatino Linotype" w:cs="Arial"/>
          <w:color w:val="000000" w:themeColor="text1"/>
          <w:sz w:val="20"/>
          <w:szCs w:val="20"/>
        </w:rPr>
        <w:t xml:space="preserve"> recurso</w:t>
      </w:r>
      <w:r w:rsidR="004D53CA">
        <w:rPr>
          <w:rFonts w:ascii="Palatino Linotype" w:eastAsia="Calibri" w:hAnsi="Palatino Linotype" w:cs="Arial"/>
          <w:color w:val="000000" w:themeColor="text1"/>
          <w:sz w:val="20"/>
          <w:szCs w:val="20"/>
        </w:rPr>
        <w:t>s</w:t>
      </w:r>
      <w:r w:rsidRPr="001950C9">
        <w:rPr>
          <w:rFonts w:ascii="Palatino Linotype" w:eastAsia="Calibri" w:hAnsi="Palatino Linotype" w:cs="Arial"/>
          <w:color w:val="000000" w:themeColor="text1"/>
          <w:sz w:val="20"/>
          <w:szCs w:val="20"/>
        </w:rPr>
        <w:t xml:space="preserve"> de revisión 0</w:t>
      </w:r>
      <w:r w:rsidR="00F166DC">
        <w:rPr>
          <w:rFonts w:ascii="Palatino Linotype" w:eastAsia="Calibri" w:hAnsi="Palatino Linotype" w:cs="Arial"/>
          <w:color w:val="000000" w:themeColor="text1"/>
          <w:sz w:val="20"/>
          <w:szCs w:val="20"/>
        </w:rPr>
        <w:t>4664</w:t>
      </w:r>
      <w:r w:rsidRPr="001950C9">
        <w:rPr>
          <w:rFonts w:ascii="Palatino Linotype" w:eastAsia="Calibri" w:hAnsi="Palatino Linotype" w:cs="Arial"/>
          <w:color w:val="000000" w:themeColor="text1"/>
          <w:sz w:val="20"/>
          <w:szCs w:val="20"/>
        </w:rPr>
        <w:t>/INFOEM/IP/RR/201</w:t>
      </w:r>
      <w:r w:rsidR="00F166DC">
        <w:rPr>
          <w:rFonts w:ascii="Palatino Linotype" w:eastAsia="Calibri" w:hAnsi="Palatino Linotype" w:cs="Arial"/>
          <w:color w:val="000000" w:themeColor="text1"/>
          <w:sz w:val="20"/>
          <w:szCs w:val="20"/>
        </w:rPr>
        <w:t xml:space="preserve">8 y </w:t>
      </w:r>
      <w:r w:rsidR="00F166DC" w:rsidRPr="001950C9">
        <w:rPr>
          <w:rFonts w:ascii="Palatino Linotype" w:eastAsia="Calibri" w:hAnsi="Palatino Linotype" w:cs="Arial"/>
          <w:color w:val="000000" w:themeColor="text1"/>
          <w:sz w:val="20"/>
          <w:szCs w:val="20"/>
        </w:rPr>
        <w:t>0</w:t>
      </w:r>
      <w:r w:rsidR="00F166DC">
        <w:rPr>
          <w:rFonts w:ascii="Palatino Linotype" w:eastAsia="Calibri" w:hAnsi="Palatino Linotype" w:cs="Arial"/>
          <w:color w:val="000000" w:themeColor="text1"/>
          <w:sz w:val="20"/>
          <w:szCs w:val="20"/>
        </w:rPr>
        <w:t>4665</w:t>
      </w:r>
      <w:r w:rsidR="00F166DC" w:rsidRPr="001950C9">
        <w:rPr>
          <w:rFonts w:ascii="Palatino Linotype" w:eastAsia="Calibri" w:hAnsi="Palatino Linotype" w:cs="Arial"/>
          <w:color w:val="000000" w:themeColor="text1"/>
          <w:sz w:val="20"/>
          <w:szCs w:val="20"/>
        </w:rPr>
        <w:t>/INFOEM/IP/RR/201</w:t>
      </w:r>
      <w:r w:rsidR="00F166DC">
        <w:rPr>
          <w:rFonts w:ascii="Palatino Linotype" w:eastAsia="Calibri" w:hAnsi="Palatino Linotype" w:cs="Arial"/>
          <w:color w:val="000000" w:themeColor="text1"/>
          <w:sz w:val="20"/>
          <w:szCs w:val="20"/>
        </w:rPr>
        <w:t>8 acumulados,</w:t>
      </w:r>
      <w:r>
        <w:rPr>
          <w:rFonts w:ascii="Palatino Linotype" w:eastAsia="Calibri" w:hAnsi="Palatino Linotype" w:cs="Arial"/>
          <w:color w:val="000000" w:themeColor="text1"/>
          <w:sz w:val="20"/>
          <w:szCs w:val="20"/>
        </w:rPr>
        <w:t xml:space="preserve">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F166DC">
        <w:rPr>
          <w:rFonts w:ascii="Palatino Linotype" w:eastAsia="Calibri" w:hAnsi="Palatino Linotype" w:cs="Arial"/>
          <w:color w:val="000000" w:themeColor="text1"/>
          <w:sz w:val="20"/>
          <w:szCs w:val="20"/>
        </w:rPr>
        <w:t>veinte</w:t>
      </w:r>
      <w:r w:rsidR="00F009D2">
        <w:rPr>
          <w:rFonts w:ascii="Palatino Linotype" w:eastAsia="Calibri" w:hAnsi="Palatino Linotype" w:cs="Arial"/>
          <w:color w:val="000000" w:themeColor="text1"/>
          <w:sz w:val="20"/>
          <w:szCs w:val="20"/>
        </w:rPr>
        <w:t xml:space="preserve"> </w:t>
      </w:r>
      <w:r w:rsidR="00A42D66">
        <w:rPr>
          <w:rFonts w:ascii="Palatino Linotype" w:eastAsia="Calibri" w:hAnsi="Palatino Linotype" w:cs="Arial"/>
          <w:color w:val="000000" w:themeColor="text1"/>
          <w:sz w:val="20"/>
          <w:szCs w:val="20"/>
        </w:rPr>
        <w:t xml:space="preserve">de </w:t>
      </w:r>
      <w:r w:rsidR="00F009D2">
        <w:rPr>
          <w:rFonts w:ascii="Palatino Linotype" w:eastAsia="Calibri" w:hAnsi="Palatino Linotype" w:cs="Arial"/>
          <w:color w:val="000000" w:themeColor="text1"/>
          <w:sz w:val="20"/>
          <w:szCs w:val="20"/>
        </w:rPr>
        <w:t>febrero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E243CC" w:rsidRPr="00E243CC" w:rsidRDefault="00E243CC" w:rsidP="00D66221">
      <w:pPr>
        <w:jc w:val="both"/>
        <w:rPr>
          <w:rFonts w:ascii="Palatino Linotype" w:eastAsia="Calibri" w:hAnsi="Palatino Linotype" w:cs="Arial"/>
          <w:color w:val="000000" w:themeColor="text1"/>
          <w:sz w:val="8"/>
          <w:szCs w:val="8"/>
        </w:rPr>
      </w:pPr>
    </w:p>
    <w:p w:rsidR="00D66221" w:rsidRPr="00E243CC" w:rsidRDefault="00F009D2" w:rsidP="00D66221">
      <w:pPr>
        <w:jc w:val="both"/>
        <w:rPr>
          <w:sz w:val="28"/>
        </w:rPr>
      </w:pPr>
      <w:r w:rsidRPr="00E243CC">
        <w:rPr>
          <w:rFonts w:ascii="Palatino Linotype" w:eastAsia="Calibri" w:hAnsi="Palatino Linotype" w:cs="Arial"/>
          <w:color w:val="000000" w:themeColor="text1"/>
          <w:sz w:val="20"/>
          <w:szCs w:val="18"/>
        </w:rPr>
        <w:t>YSM/IAHA</w:t>
      </w:r>
    </w:p>
    <w:sectPr w:rsidR="00D66221" w:rsidRPr="00E243CC" w:rsidSect="00714978">
      <w:headerReference w:type="even" r:id="rId11"/>
      <w:headerReference w:type="default" r:id="rId12"/>
      <w:footerReference w:type="default" r:id="rId13"/>
      <w:headerReference w:type="first" r:id="rId14"/>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1EE" w:rsidRDefault="00DE11EE" w:rsidP="00D66221">
      <w:r>
        <w:separator/>
      </w:r>
    </w:p>
  </w:endnote>
  <w:endnote w:type="continuationSeparator" w:id="0">
    <w:p w:rsidR="00DE11EE" w:rsidRDefault="00DE11EE" w:rsidP="00D6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714978" w:rsidP="00714978">
    <w:pPr>
      <w:pStyle w:val="Piedepgina"/>
      <w:tabs>
        <w:tab w:val="clear" w:pos="4252"/>
        <w:tab w:val="left" w:pos="4228"/>
      </w:tabs>
      <w:rPr>
        <w:rFonts w:ascii="Palatino Linotype" w:hAnsi="Palatino Linotype" w:cs="Arial"/>
        <w:b/>
        <w:bCs/>
        <w:sz w:val="20"/>
        <w:szCs w:val="20"/>
      </w:rPr>
    </w:pPr>
  </w:p>
  <w:p w:rsidR="00A42D66" w:rsidRDefault="00A42D66"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tabs>
        <w:tab w:val="clear" w:pos="4252"/>
        <w:tab w:val="left" w:pos="4228"/>
      </w:tabs>
      <w:rPr>
        <w:rFonts w:ascii="Palatino Linotype" w:hAnsi="Palatino Linotype" w:cs="Arial"/>
        <w:b/>
        <w:bCs/>
        <w:sz w:val="20"/>
        <w:szCs w:val="20"/>
      </w:rPr>
    </w:pPr>
  </w:p>
  <w:p w:rsidR="00714978" w:rsidRDefault="00714978" w:rsidP="00714978">
    <w:pPr>
      <w:pStyle w:val="Piedepgina"/>
      <w:rPr>
        <w:rFonts w:ascii="Palatino Linotype" w:hAnsi="Palatino Linotype" w:cs="Arial"/>
        <w:b/>
        <w:bCs/>
        <w:sz w:val="20"/>
        <w:szCs w:val="20"/>
      </w:rPr>
    </w:pPr>
  </w:p>
  <w:p w:rsidR="00714978" w:rsidRPr="00F12350" w:rsidRDefault="00E7697B" w:rsidP="00714978">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273C2">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273C2">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p>
  <w:p w:rsidR="00714978" w:rsidRDefault="00714978" w:rsidP="0071497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1EE" w:rsidRDefault="00DE11EE" w:rsidP="00D66221">
      <w:r>
        <w:separator/>
      </w:r>
    </w:p>
  </w:footnote>
  <w:footnote w:type="continuationSeparator" w:id="0">
    <w:p w:rsidR="00DE11EE" w:rsidRDefault="00DE11EE" w:rsidP="00D66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8273C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E7697B" w:rsidP="00714978">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4793BAC1" wp14:editId="09704A18">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rsidR="00714978" w:rsidRDefault="00F81EFD" w:rsidP="00714978">
    <w:pPr>
      <w:pStyle w:val="Encabezado"/>
      <w:tabs>
        <w:tab w:val="clear" w:pos="4252"/>
        <w:tab w:val="clear" w:pos="8504"/>
        <w:tab w:val="left" w:pos="2326"/>
      </w:tabs>
      <w:jc w:val="right"/>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714978" w:rsidRDefault="00F81EFD" w:rsidP="00714978">
    <w:pPr>
      <w:pStyle w:val="Encabezado"/>
      <w:tabs>
        <w:tab w:val="clear" w:pos="4252"/>
        <w:tab w:val="clear" w:pos="8504"/>
        <w:tab w:val="left" w:pos="2326"/>
      </w:tabs>
      <w:jc w:val="right"/>
      <w:rPr>
        <w:rFonts w:ascii="Palatino Linotype" w:hAnsi="Palatino Linotype"/>
      </w:rPr>
    </w:pPr>
    <w:r w:rsidRPr="00706042">
      <w:rPr>
        <w:rFonts w:ascii="Palatino Linotype" w:hAnsi="Palatino Linotype" w:cs="Arial"/>
        <w:sz w:val="20"/>
        <w:szCs w:val="20"/>
      </w:rPr>
      <w:t>RECURSO</w:t>
    </w:r>
    <w:r>
      <w:rPr>
        <w:rFonts w:ascii="Palatino Linotype" w:hAnsi="Palatino Linotype" w:cs="Arial"/>
        <w:sz w:val="20"/>
        <w:szCs w:val="20"/>
      </w:rPr>
      <w:t>S</w:t>
    </w:r>
    <w:r w:rsidRPr="00706042">
      <w:rPr>
        <w:rFonts w:ascii="Palatino Linotype" w:hAnsi="Palatino Linotype" w:cs="Arial"/>
        <w:sz w:val="20"/>
        <w:szCs w:val="20"/>
      </w:rPr>
      <w:t xml:space="preserve"> DE REVISIÓN </w:t>
    </w:r>
    <w:r>
      <w:rPr>
        <w:rFonts w:ascii="Palatino Linotype" w:hAnsi="Palatino Linotype" w:cs="Arial"/>
        <w:sz w:val="20"/>
        <w:szCs w:val="20"/>
      </w:rPr>
      <w:t>04664/INFOEM/IP</w:t>
    </w:r>
    <w:r w:rsidRPr="00706042">
      <w:rPr>
        <w:rFonts w:ascii="Palatino Linotype" w:hAnsi="Palatino Linotype" w:cs="Arial"/>
        <w:sz w:val="20"/>
        <w:szCs w:val="20"/>
      </w:rPr>
      <w:t>/RR/201</w:t>
    </w:r>
    <w:r>
      <w:rPr>
        <w:rFonts w:ascii="Palatino Linotype" w:hAnsi="Palatino Linotype" w:cs="Arial"/>
        <w:sz w:val="20"/>
        <w:szCs w:val="20"/>
      </w:rPr>
      <w:t>8 Y</w:t>
    </w:r>
  </w:p>
  <w:p w:rsidR="00F81EFD" w:rsidRDefault="00F81EFD" w:rsidP="00714978">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04665/INFOEM/IP</w:t>
    </w:r>
    <w:r w:rsidRPr="00706042">
      <w:rPr>
        <w:rFonts w:ascii="Palatino Linotype" w:hAnsi="Palatino Linotype" w:cs="Arial"/>
        <w:sz w:val="20"/>
        <w:szCs w:val="20"/>
      </w:rPr>
      <w:t>/RR/201</w:t>
    </w:r>
    <w:r>
      <w:rPr>
        <w:rFonts w:ascii="Palatino Linotype" w:hAnsi="Palatino Linotype" w:cs="Arial"/>
        <w:sz w:val="20"/>
        <w:szCs w:val="20"/>
      </w:rPr>
      <w:t>8 ACUMULADOS</w:t>
    </w:r>
  </w:p>
  <w:p w:rsidR="00714978" w:rsidRDefault="00714978" w:rsidP="00714978">
    <w:pPr>
      <w:pStyle w:val="Encabezado"/>
      <w:tabs>
        <w:tab w:val="clear" w:pos="4252"/>
        <w:tab w:val="clear" w:pos="8504"/>
        <w:tab w:val="left" w:pos="2326"/>
      </w:tabs>
      <w:jc w:val="right"/>
      <w:rPr>
        <w:rFonts w:ascii="Palatino Linotype" w:hAnsi="Palatino Linotype" w:cs="Arial"/>
        <w:sz w:val="20"/>
        <w:szCs w:val="20"/>
      </w:rPr>
    </w:pPr>
  </w:p>
  <w:p w:rsidR="00714978" w:rsidRDefault="008273C2" w:rsidP="00714978">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34.8pt;height:94.6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78" w:rsidRDefault="008273C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C7424"/>
    <w:multiLevelType w:val="hybridMultilevel"/>
    <w:tmpl w:val="D6C003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B142BC"/>
    <w:multiLevelType w:val="hybridMultilevel"/>
    <w:tmpl w:val="F7BC9532"/>
    <w:lvl w:ilvl="0" w:tplc="DF929E6A">
      <w:start w:val="1"/>
      <w:numFmt w:val="lowerLetter"/>
      <w:lvlText w:val="%1)"/>
      <w:lvlJc w:val="left"/>
      <w:pPr>
        <w:ind w:left="5606" w:hanging="360"/>
      </w:pPr>
      <w:rPr>
        <w:rFonts w:eastAsia="Times New Roman" w:hint="default"/>
        <w:color w:val="000000"/>
      </w:rPr>
    </w:lvl>
    <w:lvl w:ilvl="1" w:tplc="080A0019" w:tentative="1">
      <w:start w:val="1"/>
      <w:numFmt w:val="lowerLetter"/>
      <w:lvlText w:val="%2."/>
      <w:lvlJc w:val="left"/>
      <w:pPr>
        <w:ind w:left="6326" w:hanging="360"/>
      </w:pPr>
    </w:lvl>
    <w:lvl w:ilvl="2" w:tplc="080A001B" w:tentative="1">
      <w:start w:val="1"/>
      <w:numFmt w:val="lowerRoman"/>
      <w:lvlText w:val="%3."/>
      <w:lvlJc w:val="right"/>
      <w:pPr>
        <w:ind w:left="7046" w:hanging="180"/>
      </w:pPr>
    </w:lvl>
    <w:lvl w:ilvl="3" w:tplc="080A000F" w:tentative="1">
      <w:start w:val="1"/>
      <w:numFmt w:val="decimal"/>
      <w:lvlText w:val="%4."/>
      <w:lvlJc w:val="left"/>
      <w:pPr>
        <w:ind w:left="7766" w:hanging="360"/>
      </w:pPr>
    </w:lvl>
    <w:lvl w:ilvl="4" w:tplc="080A0019" w:tentative="1">
      <w:start w:val="1"/>
      <w:numFmt w:val="lowerLetter"/>
      <w:lvlText w:val="%5."/>
      <w:lvlJc w:val="left"/>
      <w:pPr>
        <w:ind w:left="8486" w:hanging="360"/>
      </w:pPr>
    </w:lvl>
    <w:lvl w:ilvl="5" w:tplc="080A001B" w:tentative="1">
      <w:start w:val="1"/>
      <w:numFmt w:val="lowerRoman"/>
      <w:lvlText w:val="%6."/>
      <w:lvlJc w:val="right"/>
      <w:pPr>
        <w:ind w:left="9206" w:hanging="180"/>
      </w:pPr>
    </w:lvl>
    <w:lvl w:ilvl="6" w:tplc="080A000F" w:tentative="1">
      <w:start w:val="1"/>
      <w:numFmt w:val="decimal"/>
      <w:lvlText w:val="%7."/>
      <w:lvlJc w:val="left"/>
      <w:pPr>
        <w:ind w:left="9926" w:hanging="360"/>
      </w:pPr>
    </w:lvl>
    <w:lvl w:ilvl="7" w:tplc="080A0019" w:tentative="1">
      <w:start w:val="1"/>
      <w:numFmt w:val="lowerLetter"/>
      <w:lvlText w:val="%8."/>
      <w:lvlJc w:val="left"/>
      <w:pPr>
        <w:ind w:left="10646" w:hanging="360"/>
      </w:pPr>
    </w:lvl>
    <w:lvl w:ilvl="8" w:tplc="080A001B" w:tentative="1">
      <w:start w:val="1"/>
      <w:numFmt w:val="lowerRoman"/>
      <w:lvlText w:val="%9."/>
      <w:lvlJc w:val="right"/>
      <w:pPr>
        <w:ind w:left="11366" w:hanging="180"/>
      </w:pPr>
    </w:lvl>
  </w:abstractNum>
  <w:abstractNum w:abstractNumId="2" w15:restartNumberingAfterBreak="0">
    <w:nsid w:val="71ED4EC3"/>
    <w:multiLevelType w:val="hybridMultilevel"/>
    <w:tmpl w:val="CB169826"/>
    <w:lvl w:ilvl="0" w:tplc="080A0009">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 w15:restartNumberingAfterBreak="0">
    <w:nsid w:val="7D9E68FC"/>
    <w:multiLevelType w:val="hybridMultilevel"/>
    <w:tmpl w:val="956236E0"/>
    <w:lvl w:ilvl="0" w:tplc="78386808">
      <w:start w:val="1"/>
      <w:numFmt w:val="decimal"/>
      <w:lvlText w:val="%1."/>
      <w:lvlJc w:val="left"/>
      <w:pPr>
        <w:ind w:left="6173" w:hanging="360"/>
      </w:pPr>
      <w:rPr>
        <w:rFonts w:cs="Times New Roman" w:hint="default"/>
        <w:color w:val="000000"/>
        <w:sz w:val="24"/>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221"/>
    <w:rsid w:val="00071F10"/>
    <w:rsid w:val="000A6285"/>
    <w:rsid w:val="0016524B"/>
    <w:rsid w:val="00190BE3"/>
    <w:rsid w:val="00200596"/>
    <w:rsid w:val="00250919"/>
    <w:rsid w:val="00443C94"/>
    <w:rsid w:val="004D53CA"/>
    <w:rsid w:val="004D7C98"/>
    <w:rsid w:val="004F3B3E"/>
    <w:rsid w:val="00517DE2"/>
    <w:rsid w:val="00611411"/>
    <w:rsid w:val="00683A4B"/>
    <w:rsid w:val="006C12C4"/>
    <w:rsid w:val="00714978"/>
    <w:rsid w:val="00737427"/>
    <w:rsid w:val="0078785E"/>
    <w:rsid w:val="008273C2"/>
    <w:rsid w:val="0085043C"/>
    <w:rsid w:val="009923FF"/>
    <w:rsid w:val="00A42D66"/>
    <w:rsid w:val="00B87367"/>
    <w:rsid w:val="00BF0BF4"/>
    <w:rsid w:val="00C23920"/>
    <w:rsid w:val="00C23B43"/>
    <w:rsid w:val="00C9714C"/>
    <w:rsid w:val="00D66221"/>
    <w:rsid w:val="00D94FB1"/>
    <w:rsid w:val="00DE11EE"/>
    <w:rsid w:val="00E243CC"/>
    <w:rsid w:val="00E64FAD"/>
    <w:rsid w:val="00E7697B"/>
    <w:rsid w:val="00E970C1"/>
    <w:rsid w:val="00EA357C"/>
    <w:rsid w:val="00F009D2"/>
    <w:rsid w:val="00F166DC"/>
    <w:rsid w:val="00F63584"/>
    <w:rsid w:val="00F81EFD"/>
    <w:rsid w:val="00F83C09"/>
    <w:rsid w:val="00FF17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EF88916-2DE8-4E3F-89E9-9F5CE619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2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141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6221"/>
    <w:rPr>
      <w:rFonts w:eastAsiaTheme="minorEastAsia"/>
      <w:sz w:val="24"/>
      <w:szCs w:val="24"/>
      <w:lang w:val="es-ES_tradnl" w:eastAsia="es-ES"/>
    </w:rPr>
  </w:style>
  <w:style w:type="paragraph" w:styleId="Piedepgina">
    <w:name w:val="footer"/>
    <w:basedOn w:val="Normal"/>
    <w:link w:val="PiedepginaCar"/>
    <w:uiPriority w:val="99"/>
    <w:unhideWhenUsed/>
    <w:rsid w:val="00D662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6221"/>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6221"/>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D66221"/>
    <w:pPr>
      <w:ind w:left="708"/>
    </w:pPr>
    <w:rPr>
      <w:sz w:val="22"/>
      <w:szCs w:val="22"/>
      <w:lang w:eastAsia="en-US"/>
    </w:rPr>
  </w:style>
  <w:style w:type="paragraph" w:customStyle="1" w:styleId="j">
    <w:name w:val="j"/>
    <w:basedOn w:val="Normal"/>
    <w:rsid w:val="00D66221"/>
    <w:pPr>
      <w:spacing w:before="100" w:beforeAutospacing="1" w:after="100" w:afterAutospacing="1"/>
    </w:pPr>
    <w:rPr>
      <w:lang w:val="es-MX" w:eastAsia="es-MX"/>
    </w:rPr>
  </w:style>
  <w:style w:type="character" w:customStyle="1" w:styleId="nacep">
    <w:name w:val="n_acep"/>
    <w:basedOn w:val="Fuentedeprrafopredeter"/>
    <w:rsid w:val="00D66221"/>
  </w:style>
  <w:style w:type="character" w:customStyle="1" w:styleId="u">
    <w:name w:val="u"/>
    <w:basedOn w:val="Fuentedeprrafopredeter"/>
    <w:rsid w:val="00D66221"/>
  </w:style>
  <w:style w:type="character" w:customStyle="1" w:styleId="Ttulo2Car">
    <w:name w:val="Título 2 Car"/>
    <w:basedOn w:val="Fuentedeprrafopredeter"/>
    <w:link w:val="Ttulo2"/>
    <w:uiPriority w:val="9"/>
    <w:rsid w:val="0061141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A42D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2D66"/>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F81E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3693.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pomex.org.mx/ipo3/lgl/indice/upvt.web"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8</Pages>
  <Words>1560</Words>
  <Characters>8580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6</cp:revision>
  <cp:lastPrinted>2019-02-14T23:35:00Z</cp:lastPrinted>
  <dcterms:created xsi:type="dcterms:W3CDTF">2019-02-22T00:17:00Z</dcterms:created>
  <dcterms:modified xsi:type="dcterms:W3CDTF">2019-03-14T23:26:00Z</dcterms:modified>
</cp:coreProperties>
</file>